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5B" w:rsidRDefault="00EC0AE6">
      <w:pPr>
        <w:ind w:left="425"/>
        <w:jc w:val="both"/>
        <w:rPr>
          <w:rFonts w:asciiTheme="majorHAnsi" w:hAnsiTheme="majorHAnsi" w:cstheme="majorHAnsi"/>
          <w:b/>
          <w:i/>
          <w:sz w:val="32"/>
          <w:szCs w:val="32"/>
          <w:u w:val="single"/>
        </w:rPr>
      </w:pPr>
      <w:bookmarkStart w:id="0" w:name="_GoBack"/>
      <w:bookmarkEnd w:id="0"/>
      <w:r>
        <w:rPr>
          <w:rFonts w:asciiTheme="majorHAnsi" w:hAnsiTheme="majorHAnsi" w:cstheme="majorHAnsi"/>
          <w:b/>
          <w:i/>
          <w:sz w:val="32"/>
          <w:szCs w:val="32"/>
          <w:u w:val="single"/>
        </w:rPr>
        <w:t>Proyecto inicial</w:t>
      </w:r>
    </w:p>
    <w:p w:rsidR="00EA6C5B" w:rsidRDefault="00EC0AE6">
      <w:pPr>
        <w:jc w:val="both"/>
        <w:rPr>
          <w:rFonts w:asciiTheme="majorHAnsi" w:hAnsiTheme="majorHAnsi" w:cstheme="majorHAnsi"/>
        </w:rPr>
      </w:pPr>
      <w:r>
        <w:rPr>
          <w:rFonts w:asciiTheme="majorHAnsi" w:hAnsiTheme="majorHAnsi" w:cstheme="majorHAnsi"/>
        </w:rPr>
        <w:t xml:space="preserve"> </w:t>
      </w:r>
    </w:p>
    <w:p w:rsidR="00EA6C5B" w:rsidRDefault="00EC0AE6">
      <w:pPr>
        <w:pStyle w:val="Prrafodelista"/>
        <w:numPr>
          <w:ilvl w:val="0"/>
          <w:numId w:val="7"/>
        </w:numPr>
        <w:spacing w:after="280"/>
        <w:jc w:val="both"/>
        <w:rPr>
          <w:rFonts w:asciiTheme="majorHAnsi" w:hAnsiTheme="majorHAnsi" w:cstheme="majorHAnsi"/>
          <w:b/>
          <w:sz w:val="24"/>
          <w:szCs w:val="24"/>
        </w:rPr>
      </w:pPr>
      <w:r>
        <w:rPr>
          <w:rFonts w:asciiTheme="majorHAnsi" w:hAnsiTheme="majorHAnsi" w:cstheme="majorHAnsi"/>
          <w:b/>
          <w:sz w:val="24"/>
          <w:szCs w:val="24"/>
        </w:rPr>
        <w:t>Título:</w:t>
      </w:r>
    </w:p>
    <w:p w:rsidR="00EA6C5B" w:rsidRDefault="00EA6C5B">
      <w:pPr>
        <w:pStyle w:val="Prrafodelista"/>
        <w:spacing w:after="280"/>
        <w:ind w:left="700"/>
        <w:jc w:val="both"/>
        <w:rPr>
          <w:rFonts w:asciiTheme="majorHAnsi" w:eastAsia="Calibri" w:hAnsiTheme="majorHAnsi" w:cstheme="majorHAnsi"/>
          <w:b/>
          <w:i/>
          <w:sz w:val="24"/>
          <w:szCs w:val="24"/>
          <w:u w:val="single"/>
        </w:rPr>
      </w:pPr>
    </w:p>
    <w:p w:rsidR="00EA6C5B" w:rsidRDefault="00EC0AE6">
      <w:pPr>
        <w:pStyle w:val="Prrafodelista"/>
        <w:spacing w:after="280"/>
        <w:ind w:left="700"/>
        <w:jc w:val="both"/>
        <w:rPr>
          <w:rFonts w:asciiTheme="majorHAnsi" w:hAnsiTheme="majorHAnsi" w:cstheme="majorHAnsi"/>
          <w:b/>
          <w:sz w:val="24"/>
          <w:szCs w:val="24"/>
        </w:rPr>
      </w:pPr>
      <w:r>
        <w:rPr>
          <w:rFonts w:asciiTheme="majorHAnsi" w:eastAsia="Calibri" w:hAnsiTheme="majorHAnsi" w:cstheme="majorHAnsi"/>
          <w:b/>
          <w:i/>
          <w:sz w:val="24"/>
          <w:szCs w:val="24"/>
          <w:u w:val="single"/>
        </w:rPr>
        <w:t>“Gastronomía, salud y sostenibilidad”</w:t>
      </w:r>
    </w:p>
    <w:p w:rsidR="00EA6C5B" w:rsidRDefault="00EC0AE6">
      <w:pPr>
        <w:spacing w:after="280"/>
        <w:ind w:left="425"/>
        <w:jc w:val="both"/>
        <w:rPr>
          <w:rFonts w:asciiTheme="majorHAnsi" w:hAnsiTheme="majorHAnsi" w:cstheme="majorHAnsi"/>
          <w:b/>
          <w:sz w:val="24"/>
          <w:szCs w:val="24"/>
        </w:rPr>
      </w:pPr>
      <w:r>
        <w:rPr>
          <w:rFonts w:asciiTheme="majorHAnsi" w:hAnsiTheme="majorHAnsi" w:cstheme="majorHAnsi"/>
          <w:b/>
          <w:sz w:val="24"/>
          <w:szCs w:val="24"/>
        </w:rPr>
        <w:t>2. Centro / Centros que participan:</w:t>
      </w:r>
    </w:p>
    <w:p w:rsidR="00EA6C5B" w:rsidRDefault="00EC0AE6">
      <w:pPr>
        <w:spacing w:after="280"/>
        <w:ind w:left="425"/>
        <w:jc w:val="both"/>
        <w:rPr>
          <w:rFonts w:asciiTheme="majorHAnsi" w:hAnsiTheme="majorHAnsi" w:cstheme="majorHAnsi"/>
          <w:sz w:val="24"/>
          <w:szCs w:val="24"/>
        </w:rPr>
      </w:pPr>
      <w:r>
        <w:rPr>
          <w:rFonts w:asciiTheme="majorHAnsi" w:hAnsiTheme="majorHAnsi" w:cstheme="majorHAnsi"/>
          <w:sz w:val="24"/>
          <w:szCs w:val="24"/>
        </w:rPr>
        <w:t xml:space="preserve">IES </w:t>
      </w:r>
      <w:proofErr w:type="spellStart"/>
      <w:r>
        <w:rPr>
          <w:rFonts w:asciiTheme="majorHAnsi" w:hAnsiTheme="majorHAnsi" w:cstheme="majorHAnsi"/>
          <w:sz w:val="24"/>
          <w:szCs w:val="24"/>
        </w:rPr>
        <w:t>Doñana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almonte</w:t>
      </w:r>
      <w:proofErr w:type="spellEnd"/>
    </w:p>
    <w:p w:rsidR="00EA6C5B" w:rsidRDefault="00EC0AE6">
      <w:pPr>
        <w:spacing w:after="280"/>
        <w:ind w:left="425"/>
        <w:jc w:val="both"/>
        <w:rPr>
          <w:rFonts w:asciiTheme="majorHAnsi" w:hAnsiTheme="majorHAnsi" w:cstheme="majorHAnsi"/>
          <w:b/>
          <w:sz w:val="24"/>
          <w:szCs w:val="24"/>
        </w:rPr>
      </w:pPr>
      <w:r>
        <w:rPr>
          <w:rFonts w:asciiTheme="majorHAnsi" w:hAnsiTheme="majorHAnsi" w:cstheme="majorHAnsi"/>
          <w:b/>
          <w:sz w:val="24"/>
          <w:szCs w:val="24"/>
        </w:rPr>
        <w:t>3. Solicita valoración del grupo de trabajo:</w:t>
      </w: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4. Datos de la Coordinación:</w:t>
      </w:r>
    </w:p>
    <w:p w:rsidR="00EA6C5B" w:rsidRDefault="00EC0AE6">
      <w:pPr>
        <w:widowControl w:val="0"/>
        <w:spacing w:line="240" w:lineRule="auto"/>
        <w:jc w:val="both"/>
        <w:rPr>
          <w:rFonts w:asciiTheme="majorHAnsi" w:hAnsiTheme="majorHAnsi" w:cstheme="majorHAnsi"/>
          <w:sz w:val="24"/>
          <w:szCs w:val="24"/>
        </w:rPr>
      </w:pPr>
      <w:r>
        <w:rPr>
          <w:rFonts w:asciiTheme="majorHAnsi" w:eastAsia="Calibri" w:hAnsiTheme="majorHAnsi" w:cstheme="majorHAnsi"/>
          <w:sz w:val="24"/>
          <w:szCs w:val="24"/>
        </w:rPr>
        <w:t>Miguel Delgado Martin</w:t>
      </w: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5. Componentes, especificar:</w:t>
      </w:r>
    </w:p>
    <w:p w:rsidR="00EA6C5B" w:rsidRDefault="00EA6C5B">
      <w:pPr>
        <w:jc w:val="both"/>
        <w:rPr>
          <w:rFonts w:asciiTheme="majorHAnsi" w:eastAsia="Times New Roman" w:hAnsiTheme="majorHAnsi" w:cstheme="majorHAnsi"/>
          <w:sz w:val="24"/>
          <w:szCs w:val="24"/>
        </w:rPr>
      </w:pPr>
    </w:p>
    <w:p w:rsidR="00EA6C5B" w:rsidRDefault="00EC0AE6">
      <w:pPr>
        <w:widowControl w:val="0"/>
        <w:shd w:val="clear" w:color="auto" w:fill="FFFFFF"/>
        <w:spacing w:after="150" w:line="240" w:lineRule="auto"/>
        <w:jc w:val="both"/>
        <w:rPr>
          <w:rFonts w:asciiTheme="majorHAnsi" w:eastAsia="Calibri" w:hAnsiTheme="majorHAnsi" w:cstheme="majorHAnsi"/>
          <w:b/>
          <w:sz w:val="28"/>
          <w:szCs w:val="28"/>
        </w:rPr>
      </w:pPr>
      <w:r>
        <w:rPr>
          <w:rFonts w:asciiTheme="majorHAnsi" w:eastAsia="Calibri" w:hAnsiTheme="majorHAnsi" w:cstheme="majorHAnsi"/>
          <w:b/>
          <w:sz w:val="28"/>
          <w:szCs w:val="28"/>
        </w:rPr>
        <w:t>Recursos y apoyos</w:t>
      </w:r>
    </w:p>
    <w:tbl>
      <w:tblPr>
        <w:tblW w:w="9062" w:type="dxa"/>
        <w:tblLook w:val="0000" w:firstRow="0" w:lastRow="0" w:firstColumn="0" w:lastColumn="0" w:noHBand="0" w:noVBand="0"/>
      </w:tblPr>
      <w:tblGrid>
        <w:gridCol w:w="3606"/>
        <w:gridCol w:w="5456"/>
      </w:tblGrid>
      <w:tr w:rsidR="00EA6C5B">
        <w:tc>
          <w:tcPr>
            <w:tcW w:w="3606" w:type="dxa"/>
            <w:tcBorders>
              <w:top w:val="single" w:sz="8" w:space="0" w:color="000000"/>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Tipo de Recurso       </w:t>
            </w:r>
          </w:p>
        </w:tc>
        <w:tc>
          <w:tcPr>
            <w:tcW w:w="5455" w:type="dxa"/>
            <w:tcBorders>
              <w:top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Descripción del recurso</w:t>
            </w:r>
          </w:p>
        </w:tc>
      </w:tr>
      <w:tr w:rsidR="00EA6C5B">
        <w:tc>
          <w:tcPr>
            <w:tcW w:w="360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Humanos</w:t>
            </w:r>
          </w:p>
        </w:tc>
        <w:tc>
          <w:tcPr>
            <w:tcW w:w="5455" w:type="dxa"/>
            <w:tcBorders>
              <w:bottom w:val="single" w:sz="8" w:space="0" w:color="000000"/>
              <w:right w:val="single" w:sz="8" w:space="0" w:color="000000"/>
            </w:tcBorders>
            <w:shd w:val="clear" w:color="auto" w:fill="FFFFFF"/>
          </w:tcPr>
          <w:p w:rsidR="00EA6C5B" w:rsidRDefault="00EC0AE6">
            <w:pPr>
              <w:widowControl w:val="0"/>
              <w:spacing w:after="150" w:line="240" w:lineRule="auto"/>
              <w:ind w:left="34"/>
              <w:jc w:val="both"/>
              <w:rPr>
                <w:rFonts w:asciiTheme="majorHAnsi" w:eastAsia="Calibri" w:hAnsiTheme="majorHAnsi" w:cstheme="majorHAnsi"/>
                <w:sz w:val="24"/>
                <w:szCs w:val="24"/>
              </w:rPr>
            </w:pPr>
            <w:r>
              <w:rPr>
                <w:rFonts w:asciiTheme="majorHAnsi" w:eastAsia="Calibri" w:hAnsiTheme="majorHAnsi" w:cstheme="majorHAnsi"/>
                <w:sz w:val="24"/>
                <w:szCs w:val="24"/>
              </w:rPr>
              <w:t>Profesorado, alumnado y familias.</w:t>
            </w:r>
          </w:p>
        </w:tc>
      </w:tr>
      <w:tr w:rsidR="00EA6C5B">
        <w:tc>
          <w:tcPr>
            <w:tcW w:w="360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Materiales Propios</w:t>
            </w:r>
          </w:p>
        </w:tc>
        <w:tc>
          <w:tcPr>
            <w:tcW w:w="5455" w:type="dxa"/>
            <w:tcBorders>
              <w:bottom w:val="single" w:sz="8" w:space="0" w:color="000000"/>
              <w:right w:val="single" w:sz="8" w:space="0" w:color="000000"/>
            </w:tcBorders>
            <w:shd w:val="clear" w:color="auto" w:fill="FFFFFF"/>
          </w:tcPr>
          <w:p w:rsidR="00EA6C5B" w:rsidRDefault="00EC0AE6">
            <w:pPr>
              <w:widowControl w:val="0"/>
              <w:spacing w:after="150" w:line="240" w:lineRule="auto"/>
              <w:ind w:left="34"/>
              <w:jc w:val="both"/>
              <w:rPr>
                <w:rFonts w:asciiTheme="majorHAnsi" w:eastAsia="Calibri" w:hAnsiTheme="majorHAnsi" w:cstheme="majorHAnsi"/>
                <w:sz w:val="24"/>
                <w:szCs w:val="24"/>
              </w:rPr>
            </w:pPr>
            <w:r>
              <w:rPr>
                <w:rFonts w:asciiTheme="majorHAnsi" w:eastAsia="Calibri" w:hAnsiTheme="majorHAnsi" w:cstheme="majorHAnsi"/>
                <w:sz w:val="24"/>
                <w:szCs w:val="24"/>
              </w:rPr>
              <w:t>Material elaborado por el grupo: recetas, trípticos, carteles, videos, etc.</w:t>
            </w:r>
          </w:p>
        </w:tc>
      </w:tr>
      <w:tr w:rsidR="00EA6C5B">
        <w:tc>
          <w:tcPr>
            <w:tcW w:w="360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Bibliografía y web grafía</w:t>
            </w:r>
          </w:p>
        </w:tc>
        <w:tc>
          <w:tcPr>
            <w:tcW w:w="5455" w:type="dxa"/>
            <w:tcBorders>
              <w:bottom w:val="single" w:sz="8" w:space="0" w:color="000000"/>
              <w:right w:val="single" w:sz="8" w:space="0" w:color="000000"/>
            </w:tcBorders>
            <w:shd w:val="clear" w:color="auto" w:fill="FFFFFF"/>
          </w:tcPr>
          <w:p w:rsidR="00EA6C5B" w:rsidRDefault="00EC0AE6">
            <w:pPr>
              <w:widowControl w:val="0"/>
              <w:spacing w:after="150" w:line="240" w:lineRule="auto"/>
              <w:ind w:left="34"/>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Libros de cocina, páginas web, blog, app. </w:t>
            </w:r>
          </w:p>
        </w:tc>
      </w:tr>
    </w:tbl>
    <w:p w:rsidR="00EA6C5B" w:rsidRDefault="00EA6C5B">
      <w:pPr>
        <w:widowControl w:val="0"/>
        <w:shd w:val="clear" w:color="auto" w:fill="FFFFFF"/>
        <w:spacing w:after="150" w:line="240" w:lineRule="auto"/>
        <w:jc w:val="both"/>
        <w:rPr>
          <w:rFonts w:asciiTheme="majorHAnsi" w:eastAsia="Times New Roman" w:hAnsiTheme="majorHAnsi" w:cstheme="majorHAnsi"/>
          <w:sz w:val="24"/>
          <w:szCs w:val="24"/>
        </w:rPr>
      </w:pPr>
    </w:p>
    <w:p w:rsidR="00EA6C5B" w:rsidRDefault="00EC0AE6">
      <w:pPr>
        <w:jc w:val="both"/>
        <w:rPr>
          <w:rFonts w:asciiTheme="majorHAnsi" w:hAnsiTheme="majorHAnsi" w:cstheme="majorHAnsi"/>
          <w:sz w:val="24"/>
          <w:szCs w:val="24"/>
        </w:rPr>
      </w:pPr>
      <w:r>
        <w:rPr>
          <w:rFonts w:asciiTheme="majorHAnsi" w:hAnsiTheme="majorHAnsi" w:cstheme="majorHAnsi"/>
          <w:sz w:val="24"/>
          <w:szCs w:val="24"/>
        </w:rPr>
        <w:t xml:space="preserve"> </w:t>
      </w: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6. Situación de partida:</w:t>
      </w:r>
    </w:p>
    <w:p w:rsidR="00EA6C5B" w:rsidRDefault="00EC0AE6">
      <w:pPr>
        <w:jc w:val="both"/>
        <w:rPr>
          <w:rFonts w:asciiTheme="majorHAnsi" w:hAnsiTheme="majorHAnsi" w:cstheme="majorHAnsi"/>
          <w:sz w:val="24"/>
          <w:szCs w:val="24"/>
        </w:rPr>
      </w:pPr>
      <w:r>
        <w:rPr>
          <w:rFonts w:asciiTheme="majorHAnsi" w:hAnsiTheme="majorHAnsi" w:cstheme="majorHAnsi"/>
          <w:sz w:val="24"/>
          <w:szCs w:val="24"/>
        </w:rPr>
        <w:t xml:space="preserve"> </w:t>
      </w:r>
    </w:p>
    <w:p w:rsidR="00EA6C5B" w:rsidRDefault="00EC0AE6">
      <w:pPr>
        <w:widowControl w:val="0"/>
        <w:shd w:val="clear" w:color="auto" w:fill="FFFFFF"/>
        <w:spacing w:after="150" w:line="240" w:lineRule="auto"/>
        <w:ind w:firstLine="708"/>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Este grupo de trabajo se fundamenta en la formación del profesorado del IES </w:t>
      </w:r>
      <w:proofErr w:type="spellStart"/>
      <w:r>
        <w:rPr>
          <w:rFonts w:asciiTheme="majorHAnsi" w:eastAsia="Calibri" w:hAnsiTheme="majorHAnsi" w:cstheme="majorHAnsi"/>
          <w:sz w:val="24"/>
          <w:szCs w:val="24"/>
        </w:rPr>
        <w:t>Doñana</w:t>
      </w:r>
      <w:proofErr w:type="spellEnd"/>
      <w:r>
        <w:rPr>
          <w:rFonts w:asciiTheme="majorHAnsi" w:eastAsia="Calibri" w:hAnsiTheme="majorHAnsi" w:cstheme="majorHAnsi"/>
          <w:sz w:val="24"/>
          <w:szCs w:val="24"/>
        </w:rPr>
        <w:t xml:space="preserve">. </w:t>
      </w:r>
    </w:p>
    <w:p w:rsidR="00EA6C5B" w:rsidRDefault="00EC0AE6">
      <w:pPr>
        <w:widowControl w:val="0"/>
        <w:shd w:val="clear" w:color="auto" w:fill="FFFFFF"/>
        <w:spacing w:after="150" w:line="240" w:lineRule="auto"/>
        <w:ind w:firstLine="708"/>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En la actualidad, las cifras actuales de sobrepeso y obesidad continúan en alza. Andalucía se encuentra entre las comunidades con peores datos al respecto. Hoy día, las elecciones alimentarias se están viendo modificadas. Alimentos procesados o la comida rápida prevalece en muchas ocasiones sobre la alimentación tradicional que se ha llevado en casa. Las familias dedican menos tiempo a la compra de alimentos, a la cocina y a comer en familia. La sociedad y la tecnología evoluciona rápidamente y son muchos los cambios que alteran nuestra alimentación. </w:t>
      </w:r>
    </w:p>
    <w:p w:rsidR="00EA6C5B" w:rsidRDefault="00EC0AE6">
      <w:pPr>
        <w:widowControl w:val="0"/>
        <w:shd w:val="clear" w:color="auto" w:fill="FFFFFF"/>
        <w:spacing w:after="150" w:line="240" w:lineRule="auto"/>
        <w:ind w:firstLine="708"/>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Además de esto, este tipo de alimentación y hábitos alimenticios va en contra de la sostenibilidad de nuestro planeta. La mayoría de alimentos procesados vienen envasados en una gran cantidad de plásticos y envases que contaminan nuestro planeta. Si a esto se le suma que la mayoría de estos productos se adquieren en grandes superficies las cuales en su mayoría no miran por el beneficio del pequeño empresario, agricultor, sino que busca de </w:t>
      </w:r>
      <w:r>
        <w:rPr>
          <w:rFonts w:asciiTheme="majorHAnsi" w:eastAsia="Calibri" w:hAnsiTheme="majorHAnsi" w:cstheme="majorHAnsi"/>
          <w:sz w:val="24"/>
          <w:szCs w:val="24"/>
        </w:rPr>
        <w:lastRenderedPageBreak/>
        <w:t xml:space="preserve">forma exagerada agrandar sus beneficios a costa de cualquier circunstancia. </w:t>
      </w:r>
    </w:p>
    <w:p w:rsidR="00EA6C5B" w:rsidRDefault="00EC0AE6">
      <w:pPr>
        <w:widowControl w:val="0"/>
        <w:shd w:val="clear" w:color="auto" w:fill="FFFFFF"/>
        <w:spacing w:after="150" w:line="240" w:lineRule="auto"/>
        <w:ind w:firstLine="708"/>
        <w:jc w:val="both"/>
        <w:rPr>
          <w:rFonts w:asciiTheme="majorHAnsi" w:eastAsia="Calibri" w:hAnsiTheme="majorHAnsi" w:cstheme="majorHAnsi"/>
          <w:color w:val="FF0000"/>
          <w:sz w:val="24"/>
          <w:szCs w:val="24"/>
        </w:rPr>
      </w:pPr>
      <w:r>
        <w:rPr>
          <w:rFonts w:asciiTheme="majorHAnsi" w:eastAsia="Calibri" w:hAnsiTheme="majorHAnsi" w:cstheme="majorHAnsi"/>
          <w:sz w:val="24"/>
          <w:szCs w:val="24"/>
        </w:rPr>
        <w:t xml:space="preserve">El profesorado que forma parte en el grupo de trabajo tiene la inquietud y ve la necesidad de formarse en materia de gastronomía, salud y sostenibilidad. Contenidos y valores que pretenden contribuir a que se difunda entre la comunidad educativa hábitos de consumo más saludables atractivos y respetuosos con el medio que nos rodea. </w:t>
      </w:r>
    </w:p>
    <w:p w:rsidR="00EA6C5B" w:rsidRDefault="00EA6C5B">
      <w:pPr>
        <w:jc w:val="both"/>
        <w:rPr>
          <w:rFonts w:asciiTheme="majorHAnsi" w:hAnsiTheme="majorHAnsi" w:cstheme="majorHAnsi"/>
          <w:sz w:val="24"/>
          <w:szCs w:val="24"/>
        </w:rPr>
      </w:pP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7. Objetivos:</w:t>
      </w:r>
    </w:p>
    <w:p w:rsidR="00EA6C5B" w:rsidRDefault="00EC0AE6">
      <w:pPr>
        <w:jc w:val="both"/>
        <w:rPr>
          <w:rFonts w:asciiTheme="majorHAnsi" w:eastAsia="Calibri" w:hAnsiTheme="majorHAnsi" w:cstheme="majorHAnsi"/>
          <w:sz w:val="24"/>
          <w:szCs w:val="24"/>
        </w:rPr>
      </w:pPr>
      <w:r>
        <w:rPr>
          <w:rFonts w:asciiTheme="majorHAnsi" w:hAnsiTheme="majorHAnsi" w:cstheme="majorHAnsi"/>
          <w:sz w:val="24"/>
          <w:szCs w:val="24"/>
        </w:rPr>
        <w:t xml:space="preserve"> </w:t>
      </w:r>
      <w:r>
        <w:rPr>
          <w:rFonts w:asciiTheme="majorHAnsi" w:eastAsia="Calibri" w:hAnsiTheme="majorHAnsi" w:cstheme="majorHAnsi"/>
          <w:sz w:val="24"/>
          <w:szCs w:val="24"/>
        </w:rPr>
        <w:t xml:space="preserve">Trabajar de forma colaborativa de forma que se facilite la reflexión, aportación de ideas y propuestas que mejoren la alimentación de comunidad educativa. Esta metodología de trabajo será llevada a cabo, debido a las circunstancias que vivimos actualmente, de forma telemática a través de la plataforma Moodle o mediante un grupo de </w:t>
      </w:r>
      <w:proofErr w:type="spellStart"/>
      <w:r>
        <w:rPr>
          <w:rFonts w:asciiTheme="majorHAnsi" w:eastAsia="Calibri" w:hAnsiTheme="majorHAnsi" w:cstheme="majorHAnsi"/>
          <w:sz w:val="24"/>
          <w:szCs w:val="24"/>
        </w:rPr>
        <w:t>whatsapp</w:t>
      </w:r>
      <w:proofErr w:type="spellEnd"/>
      <w:r>
        <w:rPr>
          <w:rFonts w:asciiTheme="majorHAnsi" w:eastAsia="Calibri" w:hAnsiTheme="majorHAnsi" w:cstheme="majorHAnsi"/>
          <w:sz w:val="24"/>
          <w:szCs w:val="24"/>
        </w:rPr>
        <w:t>.</w:t>
      </w:r>
    </w:p>
    <w:p w:rsidR="00EA6C5B" w:rsidRDefault="00EA6C5B">
      <w:pPr>
        <w:jc w:val="both"/>
        <w:rPr>
          <w:rFonts w:asciiTheme="majorHAnsi" w:eastAsia="Calibri" w:hAnsiTheme="majorHAnsi" w:cstheme="majorHAnsi"/>
          <w:sz w:val="24"/>
          <w:szCs w:val="24"/>
        </w:rPr>
      </w:pP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Desarrollar contenidos que componen las guías alimentarias para conocer las recomendaciones alimentarias de la población general. A partir de ahí el profesorado conocerá pautas para poder crear recetas y menús saludables. Una vez que el profesorado conozca cómo elaborar menús saludables podrán llevarse a cabo en las actividades que se realicen en el departamento de hostelería. </w:t>
      </w: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Formar al profesorado para dar a conocer alternativas saludables que permitan llevar a cabo la creación de elaboraciones sanas en los desayunos realizados por el departamento de hostelería. </w:t>
      </w: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Producir menús que incluyan platos atractivos, apetecibles y que reúnan los ingredientes incluidos dentro de un patrón de alimentación saludable. Estos menús estarían incluidos dentro de las actividades que se lleven a cabo en las actividades incluidas en el departamento de hostelería.</w:t>
      </w: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Estudio del etiquetado nutricional por parte del profesorado para saber </w:t>
      </w:r>
      <w:proofErr w:type="spellStart"/>
      <w:r>
        <w:rPr>
          <w:rFonts w:asciiTheme="majorHAnsi" w:eastAsia="Calibri" w:hAnsiTheme="majorHAnsi" w:cstheme="majorHAnsi"/>
          <w:sz w:val="24"/>
          <w:szCs w:val="24"/>
        </w:rPr>
        <w:t>como</w:t>
      </w:r>
      <w:proofErr w:type="spellEnd"/>
      <w:r>
        <w:rPr>
          <w:rFonts w:asciiTheme="majorHAnsi" w:eastAsia="Calibri" w:hAnsiTheme="majorHAnsi" w:cstheme="majorHAnsi"/>
          <w:sz w:val="24"/>
          <w:szCs w:val="24"/>
        </w:rPr>
        <w:t xml:space="preserve"> identificar los alimentos procesados o ultra procesados.  </w:t>
      </w: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Mejorar los hábitos de la comunidad educativa mediante campañas y/o acciones que conciencien del beneficio de una buena alimentación, teniendo en cuenta que ello se puede conseguir a su vez disfrutando de la gastronomía. </w:t>
      </w: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Conocer ventajas y potenciar los beneficios de la una gastronomía sostenible con medio ambiente. </w:t>
      </w:r>
    </w:p>
    <w:p w:rsidR="00EA6C5B" w:rsidRDefault="00EC0AE6">
      <w:pPr>
        <w:numPr>
          <w:ilvl w:val="0"/>
          <w:numId w:val="3"/>
        </w:numPr>
        <w:shd w:val="clear" w:color="auto" w:fill="FFFFFF"/>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Intervenir de manera activa el día Mundial de la Nutrición (28 de Mayo) pudiendo abrir dichas actividades realizadas en el centro a otros centros de la localidad. (todos)</w:t>
      </w:r>
    </w:p>
    <w:p w:rsidR="00EA6C5B" w:rsidRDefault="00EC0AE6">
      <w:pPr>
        <w:jc w:val="both"/>
        <w:rPr>
          <w:rFonts w:asciiTheme="majorHAnsi" w:hAnsiTheme="majorHAnsi" w:cstheme="majorHAnsi"/>
          <w:sz w:val="24"/>
          <w:szCs w:val="24"/>
        </w:rPr>
      </w:pPr>
      <w:r>
        <w:rPr>
          <w:rFonts w:asciiTheme="majorHAnsi" w:hAnsiTheme="majorHAnsi" w:cstheme="majorHAnsi"/>
          <w:sz w:val="24"/>
          <w:szCs w:val="24"/>
        </w:rPr>
        <w:t xml:space="preserve"> </w:t>
      </w:r>
    </w:p>
    <w:p w:rsidR="00EA6C5B" w:rsidRDefault="00EC0AE6">
      <w:pPr>
        <w:pStyle w:val="Prrafodelista"/>
        <w:numPr>
          <w:ilvl w:val="0"/>
          <w:numId w:val="3"/>
        </w:numPr>
        <w:jc w:val="both"/>
        <w:rPr>
          <w:rFonts w:asciiTheme="majorHAnsi" w:hAnsiTheme="majorHAnsi" w:cstheme="majorHAnsi"/>
          <w:b/>
          <w:sz w:val="24"/>
          <w:szCs w:val="24"/>
        </w:rPr>
      </w:pPr>
      <w:r>
        <w:rPr>
          <w:rFonts w:asciiTheme="majorHAnsi" w:hAnsiTheme="majorHAnsi" w:cstheme="majorHAnsi"/>
          <w:b/>
          <w:sz w:val="24"/>
          <w:szCs w:val="24"/>
        </w:rPr>
        <w:t>Repercusión en el aula:</w:t>
      </w:r>
    </w:p>
    <w:p w:rsidR="00EA6C5B" w:rsidRDefault="00EA6C5B">
      <w:pPr>
        <w:jc w:val="both"/>
        <w:rPr>
          <w:rFonts w:asciiTheme="majorHAnsi" w:hAnsiTheme="majorHAnsi" w:cstheme="majorHAnsi"/>
          <w:b/>
          <w:sz w:val="24"/>
          <w:szCs w:val="24"/>
        </w:rPr>
      </w:pPr>
    </w:p>
    <w:p w:rsidR="00EA6C5B" w:rsidRDefault="00EC0AE6">
      <w:pPr>
        <w:widowControl w:val="0"/>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Los conocimientos adquiridos por el profesorado y las actividades realizadas repercutirán favorablemente en la alimentación del profesorado y del alumnado. Además, indirectamente llegará hasta sus familias. Aprendizajes sobre cocina y alimentación sana podrán ser un complemento en su etapa educativa y útiles lo largo de su vida.</w:t>
      </w:r>
    </w:p>
    <w:p w:rsidR="00EA6C5B" w:rsidRDefault="00EA6C5B">
      <w:pPr>
        <w:ind w:left="425"/>
        <w:jc w:val="both"/>
        <w:rPr>
          <w:rFonts w:asciiTheme="majorHAnsi" w:hAnsiTheme="majorHAnsi" w:cstheme="majorHAnsi"/>
          <w:b/>
          <w:sz w:val="24"/>
          <w:szCs w:val="24"/>
        </w:rPr>
      </w:pPr>
    </w:p>
    <w:p w:rsidR="00EA6C5B" w:rsidRDefault="00EA6C5B">
      <w:pPr>
        <w:ind w:left="425"/>
        <w:jc w:val="both"/>
        <w:rPr>
          <w:rFonts w:asciiTheme="majorHAnsi" w:hAnsiTheme="majorHAnsi" w:cstheme="majorHAnsi"/>
          <w:b/>
          <w:sz w:val="24"/>
          <w:szCs w:val="24"/>
        </w:rPr>
      </w:pPr>
    </w:p>
    <w:p w:rsidR="00EA6C5B" w:rsidRDefault="00EA6C5B">
      <w:pPr>
        <w:ind w:left="425"/>
        <w:jc w:val="both"/>
        <w:rPr>
          <w:rFonts w:asciiTheme="majorHAnsi" w:hAnsiTheme="majorHAnsi" w:cstheme="majorHAnsi"/>
          <w:b/>
          <w:sz w:val="24"/>
          <w:szCs w:val="24"/>
        </w:rPr>
      </w:pPr>
    </w:p>
    <w:p w:rsidR="00EA6C5B" w:rsidRDefault="00EA6C5B">
      <w:pPr>
        <w:ind w:left="425"/>
        <w:jc w:val="both"/>
        <w:rPr>
          <w:rFonts w:asciiTheme="majorHAnsi" w:hAnsiTheme="majorHAnsi" w:cstheme="majorHAnsi"/>
          <w:b/>
          <w:sz w:val="24"/>
          <w:szCs w:val="24"/>
        </w:rPr>
      </w:pP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x</w:t>
      </w: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9. Actuaciones:</w:t>
      </w:r>
    </w:p>
    <w:p w:rsidR="00EA6C5B" w:rsidRDefault="00EA6C5B">
      <w:pPr>
        <w:widowControl w:val="0"/>
        <w:spacing w:line="240" w:lineRule="auto"/>
        <w:jc w:val="both"/>
        <w:rPr>
          <w:rFonts w:asciiTheme="majorHAnsi" w:eastAsia="Calibri" w:hAnsiTheme="majorHAnsi" w:cstheme="majorHAnsi"/>
          <w:sz w:val="24"/>
          <w:szCs w:val="24"/>
        </w:rPr>
      </w:pPr>
    </w:p>
    <w:tbl>
      <w:tblPr>
        <w:tblW w:w="9640" w:type="dxa"/>
        <w:tblInd w:w="-294" w:type="dxa"/>
        <w:tblLook w:val="0000" w:firstRow="0" w:lastRow="0" w:firstColumn="0" w:lastColumn="0" w:noHBand="0" w:noVBand="0"/>
      </w:tblPr>
      <w:tblGrid>
        <w:gridCol w:w="3566"/>
        <w:gridCol w:w="3437"/>
        <w:gridCol w:w="2637"/>
      </w:tblGrid>
      <w:tr w:rsidR="00EA6C5B">
        <w:trPr>
          <w:trHeight w:val="423"/>
        </w:trPr>
        <w:tc>
          <w:tcPr>
            <w:tcW w:w="3566" w:type="dxa"/>
            <w:tcBorders>
              <w:top w:val="single" w:sz="8" w:space="0" w:color="000000"/>
              <w:left w:val="single" w:sz="8" w:space="0" w:color="000000"/>
              <w:bottom w:val="single" w:sz="8" w:space="0" w:color="000000"/>
              <w:right w:val="single" w:sz="8" w:space="0" w:color="000000"/>
            </w:tcBorders>
            <w:shd w:val="clear" w:color="auto" w:fill="00B050"/>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Actuación                             </w:t>
            </w:r>
          </w:p>
        </w:tc>
        <w:tc>
          <w:tcPr>
            <w:tcW w:w="3437" w:type="dxa"/>
            <w:tcBorders>
              <w:top w:val="single" w:sz="8" w:space="0" w:color="000000"/>
              <w:bottom w:val="single" w:sz="8" w:space="0" w:color="000000"/>
              <w:right w:val="single" w:sz="8" w:space="0" w:color="000000"/>
            </w:tcBorders>
            <w:shd w:val="clear" w:color="auto" w:fill="00B050"/>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Temporalización</w:t>
            </w:r>
          </w:p>
        </w:tc>
        <w:tc>
          <w:tcPr>
            <w:tcW w:w="2637" w:type="dxa"/>
            <w:tcBorders>
              <w:top w:val="single" w:sz="8" w:space="0" w:color="000000"/>
              <w:bottom w:val="single" w:sz="8" w:space="0" w:color="000000"/>
              <w:right w:val="single" w:sz="8" w:space="0" w:color="000000"/>
            </w:tcBorders>
            <w:shd w:val="clear" w:color="auto" w:fill="00B050"/>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Responsables</w:t>
            </w:r>
          </w:p>
        </w:tc>
      </w:tr>
      <w:tr w:rsidR="00EA6C5B">
        <w:trPr>
          <w:trHeight w:val="4239"/>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Reuniones quincenales/mensuales de 30 minutos</w:t>
            </w: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curso</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proofErr w:type="spellStart"/>
            <w:r>
              <w:rPr>
                <w:rFonts w:asciiTheme="majorHAnsi" w:eastAsia="Calibri" w:hAnsiTheme="majorHAnsi" w:cstheme="majorHAnsi"/>
                <w:sz w:val="24"/>
                <w:szCs w:val="24"/>
              </w:rPr>
              <w:t>Rocher</w:t>
            </w:r>
            <w:proofErr w:type="spellEnd"/>
            <w:r>
              <w:rPr>
                <w:rFonts w:asciiTheme="majorHAnsi" w:eastAsia="Calibri" w:hAnsiTheme="majorHAnsi" w:cstheme="majorHAnsi"/>
                <w:sz w:val="24"/>
                <w:szCs w:val="24"/>
              </w:rPr>
              <w:t xml:space="preserve"> Roldan, Lourdes. </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López Toro, Juan.</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Medina, Lorenza. </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López Lozano, Manuel Jesús. </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Sánchez Carrillo, Gema. </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Limón Coronel, Lola.</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Delgado Martín, Miguel</w:t>
            </w:r>
          </w:p>
          <w:p w:rsidR="00EA6C5B" w:rsidRDefault="00EA6C5B">
            <w:pPr>
              <w:widowControl w:val="0"/>
              <w:spacing w:after="150" w:line="240" w:lineRule="auto"/>
              <w:jc w:val="both"/>
              <w:rPr>
                <w:rFonts w:asciiTheme="majorHAnsi" w:eastAsia="Calibri" w:hAnsiTheme="majorHAnsi" w:cstheme="majorHAnsi"/>
                <w:sz w:val="24"/>
                <w:szCs w:val="24"/>
              </w:rPr>
            </w:pPr>
          </w:p>
          <w:p w:rsidR="00EA6C5B" w:rsidRDefault="00EA6C5B">
            <w:pPr>
              <w:widowControl w:val="0"/>
              <w:spacing w:after="150" w:line="240" w:lineRule="auto"/>
              <w:jc w:val="both"/>
              <w:rPr>
                <w:rFonts w:asciiTheme="majorHAnsi" w:eastAsia="Calibri" w:hAnsiTheme="majorHAnsi" w:cstheme="majorHAnsi"/>
                <w:sz w:val="24"/>
                <w:szCs w:val="24"/>
              </w:rPr>
            </w:pPr>
          </w:p>
        </w:tc>
      </w:tr>
      <w:tr w:rsidR="00EA6C5B">
        <w:trPr>
          <w:trHeight w:val="1281"/>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hAnsiTheme="majorHAnsi" w:cstheme="majorHAnsi"/>
              </w:rPr>
              <w:t>Lecturas realizadas sobre guías alimentarias y composición nutricional de alimentos</w:t>
            </w: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Primer trimestre</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r w:rsidR="00EA6C5B">
        <w:trPr>
          <w:trHeight w:val="1281"/>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hAnsiTheme="majorHAnsi" w:cstheme="majorHAnsi"/>
              </w:rPr>
              <w:t xml:space="preserve">Creación de menús, recetas </w:t>
            </w:r>
            <w:r>
              <w:rPr>
                <w:rFonts w:asciiTheme="majorHAnsi" w:eastAsia="Calibri" w:hAnsiTheme="majorHAnsi" w:cstheme="majorHAnsi"/>
                <w:sz w:val="24"/>
                <w:szCs w:val="24"/>
              </w:rPr>
              <w:t>(desayuno, tentempiés, almuerzos, meriendas y cenas) que sean apetecibles y atractivas que mejoren nuestras elecciones alimentarias.</w:t>
            </w: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curso</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r w:rsidR="00EA6C5B">
        <w:trPr>
          <w:trHeight w:val="995"/>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Participación activa en la celebración del día 28 Mayo de 2020 Día nacional de la nutrición. </w:t>
            </w: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Semana del 25-28 de Mayo</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r w:rsidR="00EA6C5B">
        <w:trPr>
          <w:trHeight w:val="722"/>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jc w:val="both"/>
              <w:rPr>
                <w:rFonts w:asciiTheme="majorHAnsi" w:hAnsiTheme="majorHAnsi" w:cstheme="majorHAnsi"/>
              </w:rPr>
            </w:pPr>
            <w:r>
              <w:rPr>
                <w:rFonts w:asciiTheme="majorHAnsi" w:hAnsiTheme="majorHAnsi" w:cstheme="majorHAnsi"/>
              </w:rPr>
              <w:t xml:space="preserve">Análisis de procedimientos para llevar a cabo una gastronomía sostenible con el medio ambiente (reciclaje, aprovisionamiento de materias primas de cercanía, aprovechamiento de recursos naturales limitados…). Creación y difusión de infografías con pautas para una alimentación sostenible. </w:t>
            </w:r>
          </w:p>
          <w:p w:rsidR="00EA6C5B" w:rsidRDefault="00EA6C5B">
            <w:pPr>
              <w:jc w:val="both"/>
              <w:rPr>
                <w:rFonts w:asciiTheme="majorHAnsi" w:hAnsiTheme="majorHAnsi" w:cstheme="majorHAnsi"/>
              </w:rPr>
            </w:pP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curso</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r w:rsidR="00EA6C5B">
        <w:trPr>
          <w:trHeight w:val="423"/>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jc w:val="both"/>
              <w:rPr>
                <w:rFonts w:asciiTheme="majorHAnsi" w:hAnsiTheme="majorHAnsi" w:cstheme="majorHAnsi"/>
              </w:rPr>
            </w:pPr>
            <w:r>
              <w:rPr>
                <w:rFonts w:asciiTheme="majorHAnsi" w:hAnsiTheme="majorHAnsi" w:cstheme="majorHAnsi"/>
              </w:rPr>
              <w:t xml:space="preserve">Estudio del etiquetado nutricional </w:t>
            </w:r>
            <w:r>
              <w:rPr>
                <w:rFonts w:asciiTheme="majorHAnsi" w:hAnsiTheme="majorHAnsi" w:cstheme="majorHAnsi"/>
              </w:rPr>
              <w:lastRenderedPageBreak/>
              <w:t xml:space="preserve">como medio de identificación de alimentos procesados perjudiciales para la salud. Elaboración de infografías para su difusión entre el alumnado.  </w:t>
            </w: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segundo trimestre</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r w:rsidR="00EA6C5B">
        <w:trPr>
          <w:trHeight w:val="995"/>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jc w:val="both"/>
              <w:rPr>
                <w:rFonts w:asciiTheme="majorHAnsi" w:hAnsiTheme="majorHAnsi" w:cstheme="majorHAnsi"/>
              </w:rPr>
            </w:pPr>
            <w:r>
              <w:rPr>
                <w:rFonts w:asciiTheme="majorHAnsi" w:hAnsiTheme="majorHAnsi" w:cstheme="majorHAnsi"/>
              </w:rPr>
              <w:lastRenderedPageBreak/>
              <w:t xml:space="preserve">Puesta en práctica en cocina para la aplicación de conocimientos menús, recetas y demás recursos elaborados sobre una alimentación sana. </w:t>
            </w:r>
          </w:p>
          <w:p w:rsidR="00EA6C5B" w:rsidRDefault="00EA6C5B">
            <w:pPr>
              <w:jc w:val="both"/>
              <w:rPr>
                <w:rFonts w:asciiTheme="majorHAnsi" w:hAnsiTheme="majorHAnsi" w:cstheme="majorHAnsi"/>
              </w:rPr>
            </w:pP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Segundo y tercer trimestre</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Medina, Lorenza. </w:t>
            </w:r>
            <w:proofErr w:type="spellStart"/>
            <w:r>
              <w:rPr>
                <w:rFonts w:asciiTheme="majorHAnsi" w:eastAsia="Calibri" w:hAnsiTheme="majorHAnsi" w:cstheme="majorHAnsi"/>
                <w:sz w:val="24"/>
                <w:szCs w:val="24"/>
              </w:rPr>
              <w:t>Rocher</w:t>
            </w:r>
            <w:proofErr w:type="spellEnd"/>
            <w:r>
              <w:rPr>
                <w:rFonts w:asciiTheme="majorHAnsi" w:eastAsia="Calibri" w:hAnsiTheme="majorHAnsi" w:cstheme="majorHAnsi"/>
                <w:sz w:val="24"/>
                <w:szCs w:val="24"/>
              </w:rPr>
              <w:t xml:space="preserve"> Roldan, Lourdes. </w:t>
            </w:r>
          </w:p>
          <w:p w:rsidR="00EA6C5B" w:rsidRDefault="00EC0AE6">
            <w:pPr>
              <w:widowControl w:val="0"/>
              <w:spacing w:after="150"/>
              <w:jc w:val="both"/>
              <w:rPr>
                <w:rFonts w:asciiTheme="majorHAnsi" w:eastAsia="Calibri" w:hAnsiTheme="majorHAnsi" w:cstheme="majorHAnsi"/>
                <w:sz w:val="24"/>
                <w:szCs w:val="24"/>
              </w:rPr>
            </w:pPr>
            <w:r>
              <w:rPr>
                <w:rFonts w:asciiTheme="majorHAnsi" w:eastAsia="Calibri" w:hAnsiTheme="majorHAnsi" w:cstheme="majorHAnsi"/>
                <w:sz w:val="24"/>
                <w:szCs w:val="24"/>
              </w:rPr>
              <w:t>López Toro, Juan.</w:t>
            </w:r>
          </w:p>
          <w:p w:rsidR="00EA6C5B" w:rsidRDefault="00EC0AE6">
            <w:pPr>
              <w:widowControl w:val="0"/>
              <w:spacing w:after="150"/>
              <w:jc w:val="both"/>
              <w:rPr>
                <w:rFonts w:asciiTheme="majorHAnsi" w:eastAsia="Calibri" w:hAnsiTheme="majorHAnsi" w:cstheme="majorHAnsi"/>
                <w:sz w:val="24"/>
                <w:szCs w:val="24"/>
              </w:rPr>
            </w:pPr>
            <w:r>
              <w:rPr>
                <w:rFonts w:asciiTheme="majorHAnsi" w:eastAsia="Calibri" w:hAnsiTheme="majorHAnsi" w:cstheme="majorHAnsi"/>
                <w:sz w:val="24"/>
                <w:szCs w:val="24"/>
              </w:rPr>
              <w:t>Delgado Martín, Miguel</w:t>
            </w:r>
          </w:p>
        </w:tc>
      </w:tr>
      <w:tr w:rsidR="00EA6C5B">
        <w:trPr>
          <w:trHeight w:val="586"/>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jc w:val="both"/>
              <w:rPr>
                <w:rFonts w:asciiTheme="majorHAnsi" w:hAnsiTheme="majorHAnsi" w:cstheme="majorHAnsi"/>
              </w:rPr>
            </w:pPr>
            <w:r>
              <w:rPr>
                <w:rFonts w:asciiTheme="majorHAnsi" w:hAnsiTheme="majorHAnsi" w:cstheme="majorHAnsi"/>
              </w:rPr>
              <w:t xml:space="preserve">Análisis y observación de infografías. Debate sobre qué hacer para alcanzar rutinas que mejoren hábitos y acciones sostenibles con el medio ambiente. </w:t>
            </w:r>
          </w:p>
          <w:p w:rsidR="00EA6C5B" w:rsidRDefault="00EA6C5B">
            <w:pPr>
              <w:jc w:val="both"/>
              <w:rPr>
                <w:rFonts w:asciiTheme="majorHAnsi" w:hAnsiTheme="majorHAnsi" w:cstheme="majorHAnsi"/>
              </w:rPr>
            </w:pP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Segundo y tercer trimestre</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r w:rsidR="00EA6C5B">
        <w:trPr>
          <w:trHeight w:val="1009"/>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jc w:val="both"/>
              <w:rPr>
                <w:rFonts w:asciiTheme="majorHAnsi" w:hAnsiTheme="majorHAnsi" w:cstheme="majorHAnsi"/>
              </w:rPr>
            </w:pPr>
            <w:r>
              <w:rPr>
                <w:rFonts w:asciiTheme="majorHAnsi" w:hAnsiTheme="majorHAnsi" w:cstheme="majorHAnsi"/>
              </w:rPr>
              <w:t xml:space="preserve">Demostración práctica que muestren recetas atractivas que faciliten elecciones saludables para cada momento del día en pro de una mejora de hábitos alimenticios.  </w:t>
            </w:r>
          </w:p>
          <w:p w:rsidR="00EA6C5B" w:rsidRDefault="00EA6C5B">
            <w:pPr>
              <w:jc w:val="both"/>
              <w:rPr>
                <w:rFonts w:asciiTheme="majorHAnsi" w:hAnsiTheme="majorHAnsi" w:cstheme="majorHAnsi"/>
              </w:rPr>
            </w:pP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Segundo y tercer trimestre</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Medina, Lorenza. </w:t>
            </w:r>
            <w:proofErr w:type="spellStart"/>
            <w:r>
              <w:rPr>
                <w:rFonts w:asciiTheme="majorHAnsi" w:eastAsia="Calibri" w:hAnsiTheme="majorHAnsi" w:cstheme="majorHAnsi"/>
                <w:sz w:val="24"/>
                <w:szCs w:val="24"/>
              </w:rPr>
              <w:t>Rocher</w:t>
            </w:r>
            <w:proofErr w:type="spellEnd"/>
            <w:r>
              <w:rPr>
                <w:rFonts w:asciiTheme="majorHAnsi" w:eastAsia="Calibri" w:hAnsiTheme="majorHAnsi" w:cstheme="majorHAnsi"/>
                <w:sz w:val="24"/>
                <w:szCs w:val="24"/>
              </w:rPr>
              <w:t xml:space="preserve"> Roldan, Lourdes. </w:t>
            </w:r>
          </w:p>
          <w:p w:rsidR="00EA6C5B" w:rsidRDefault="00EC0AE6">
            <w:pPr>
              <w:widowControl w:val="0"/>
              <w:spacing w:after="150"/>
              <w:jc w:val="both"/>
              <w:rPr>
                <w:rFonts w:asciiTheme="majorHAnsi" w:eastAsia="Calibri" w:hAnsiTheme="majorHAnsi" w:cstheme="majorHAnsi"/>
                <w:sz w:val="24"/>
                <w:szCs w:val="24"/>
              </w:rPr>
            </w:pPr>
            <w:r>
              <w:rPr>
                <w:rFonts w:asciiTheme="majorHAnsi" w:eastAsia="Calibri" w:hAnsiTheme="majorHAnsi" w:cstheme="majorHAnsi"/>
                <w:sz w:val="24"/>
                <w:szCs w:val="24"/>
              </w:rPr>
              <w:t>López Toro, Juan.</w:t>
            </w:r>
          </w:p>
          <w:p w:rsidR="00EA6C5B" w:rsidRDefault="00EC0AE6">
            <w:pPr>
              <w:widowControl w:val="0"/>
              <w:spacing w:after="150"/>
              <w:jc w:val="both"/>
              <w:rPr>
                <w:rFonts w:asciiTheme="majorHAnsi" w:eastAsia="Calibri" w:hAnsiTheme="majorHAnsi" w:cstheme="majorHAnsi"/>
                <w:sz w:val="24"/>
                <w:szCs w:val="24"/>
              </w:rPr>
            </w:pPr>
            <w:r>
              <w:rPr>
                <w:rFonts w:asciiTheme="majorHAnsi" w:eastAsia="Calibri" w:hAnsiTheme="majorHAnsi" w:cstheme="majorHAnsi"/>
                <w:sz w:val="24"/>
                <w:szCs w:val="24"/>
              </w:rPr>
              <w:t>Delgado Martín, Miguel</w:t>
            </w:r>
          </w:p>
        </w:tc>
      </w:tr>
      <w:tr w:rsidR="00EA6C5B">
        <w:trPr>
          <w:trHeight w:val="1009"/>
        </w:trPr>
        <w:tc>
          <w:tcPr>
            <w:tcW w:w="3566" w:type="dxa"/>
            <w:tcBorders>
              <w:left w:val="single" w:sz="8" w:space="0" w:color="000000"/>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Valoración de la calidad de los materiales elaborados y propuestas para el siguiente curso escolar. </w:t>
            </w:r>
          </w:p>
        </w:tc>
        <w:tc>
          <w:tcPr>
            <w:tcW w:w="34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Tercer trimestre</w:t>
            </w:r>
          </w:p>
        </w:tc>
        <w:tc>
          <w:tcPr>
            <w:tcW w:w="2637" w:type="dxa"/>
            <w:tcBorders>
              <w:bottom w:val="single" w:sz="8" w:space="0" w:color="000000"/>
              <w:right w:val="single" w:sz="8" w:space="0" w:color="000000"/>
            </w:tcBorders>
            <w:shd w:val="clear" w:color="auto" w:fill="FFFFFF"/>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Todo el grupo de trabajo</w:t>
            </w:r>
          </w:p>
        </w:tc>
      </w:tr>
    </w:tbl>
    <w:p w:rsidR="00EA6C5B" w:rsidRDefault="00EC0AE6">
      <w:pPr>
        <w:jc w:val="both"/>
        <w:rPr>
          <w:rFonts w:asciiTheme="majorHAnsi" w:hAnsiTheme="majorHAnsi" w:cstheme="majorHAnsi"/>
        </w:rPr>
      </w:pPr>
      <w:r>
        <w:rPr>
          <w:rFonts w:asciiTheme="majorHAnsi" w:hAnsiTheme="majorHAnsi" w:cstheme="majorHAnsi"/>
        </w:rPr>
        <w:t xml:space="preserve">  </w:t>
      </w:r>
    </w:p>
    <w:p w:rsidR="00EA6C5B" w:rsidRDefault="00EA6C5B">
      <w:pPr>
        <w:jc w:val="both"/>
        <w:rPr>
          <w:rFonts w:asciiTheme="majorHAnsi" w:hAnsiTheme="majorHAnsi" w:cstheme="majorHAnsi"/>
          <w:b/>
          <w:sz w:val="24"/>
          <w:szCs w:val="24"/>
        </w:rPr>
      </w:pPr>
    </w:p>
    <w:p w:rsidR="00EA6C5B" w:rsidRDefault="00EC0AE6">
      <w:pPr>
        <w:ind w:left="425"/>
        <w:jc w:val="both"/>
        <w:rPr>
          <w:rFonts w:asciiTheme="majorHAnsi" w:hAnsiTheme="majorHAnsi" w:cstheme="majorHAnsi"/>
          <w:b/>
          <w:sz w:val="24"/>
          <w:szCs w:val="24"/>
        </w:rPr>
      </w:pPr>
      <w:r>
        <w:rPr>
          <w:rFonts w:asciiTheme="majorHAnsi" w:hAnsiTheme="majorHAnsi" w:cstheme="majorHAnsi"/>
          <w:b/>
          <w:sz w:val="24"/>
          <w:szCs w:val="24"/>
        </w:rPr>
        <w:t>10. Estrategias e indicadores para la valoración del trabajo:</w:t>
      </w:r>
    </w:p>
    <w:p w:rsidR="00EA6C5B" w:rsidRDefault="00EA6C5B">
      <w:pPr>
        <w:ind w:left="425"/>
        <w:jc w:val="both"/>
        <w:rPr>
          <w:rFonts w:asciiTheme="majorHAnsi" w:hAnsiTheme="majorHAnsi" w:cstheme="majorHAnsi"/>
          <w:b/>
          <w:sz w:val="24"/>
          <w:szCs w:val="24"/>
          <w:highlight w:val="darkRed"/>
        </w:rPr>
      </w:pPr>
    </w:p>
    <w:tbl>
      <w:tblPr>
        <w:tblStyle w:val="Tablaconcuadrcula"/>
        <w:tblW w:w="9640" w:type="dxa"/>
        <w:tblInd w:w="-289" w:type="dxa"/>
        <w:tblLook w:val="04A0" w:firstRow="1" w:lastRow="0" w:firstColumn="1" w:lastColumn="0" w:noHBand="0" w:noVBand="1"/>
      </w:tblPr>
      <w:tblGrid>
        <w:gridCol w:w="2491"/>
        <w:gridCol w:w="2461"/>
        <w:gridCol w:w="2102"/>
        <w:gridCol w:w="2586"/>
      </w:tblGrid>
      <w:tr w:rsidR="00EA6C5B">
        <w:tc>
          <w:tcPr>
            <w:tcW w:w="9639" w:type="dxa"/>
            <w:gridSpan w:val="4"/>
            <w:shd w:val="clear" w:color="auto" w:fill="00B050"/>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                       </w:t>
            </w:r>
          </w:p>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                    ESTRATEGIAS E INDICADORES PARA LA VALORACION DEL TRABAJO</w:t>
            </w:r>
          </w:p>
          <w:p w:rsidR="00EA6C5B" w:rsidRDefault="00EA6C5B">
            <w:pPr>
              <w:spacing w:line="240" w:lineRule="auto"/>
              <w:jc w:val="both"/>
              <w:rPr>
                <w:rFonts w:asciiTheme="majorHAnsi" w:hAnsiTheme="majorHAnsi" w:cstheme="majorHAnsi"/>
              </w:rPr>
            </w:pPr>
          </w:p>
        </w:tc>
      </w:tr>
      <w:tr w:rsidR="00EA6C5B">
        <w:trPr>
          <w:trHeight w:val="930"/>
        </w:trPr>
        <w:tc>
          <w:tcPr>
            <w:tcW w:w="2490" w:type="dxa"/>
            <w:shd w:val="clear" w:color="auto" w:fill="C2D69B" w:themeFill="accent3" w:themeFillTint="99"/>
          </w:tcPr>
          <w:p w:rsidR="00EA6C5B" w:rsidRDefault="00EC0AE6">
            <w:pPr>
              <w:spacing w:line="240" w:lineRule="auto"/>
              <w:jc w:val="both"/>
              <w:rPr>
                <w:rFonts w:asciiTheme="majorHAnsi" w:hAnsiTheme="majorHAnsi" w:cstheme="majorHAnsi"/>
              </w:rPr>
            </w:pPr>
            <w:r>
              <w:rPr>
                <w:rFonts w:ascii="Cambria" w:hAnsi="Cambria"/>
              </w:rPr>
              <w:t>Coordinación y diseño del proyecto</w:t>
            </w:r>
          </w:p>
          <w:p w:rsidR="00EA6C5B" w:rsidRDefault="00EC0AE6">
            <w:pPr>
              <w:spacing w:line="240" w:lineRule="auto"/>
              <w:jc w:val="both"/>
              <w:rPr>
                <w:rFonts w:asciiTheme="majorHAnsi" w:hAnsiTheme="majorHAnsi" w:cstheme="majorHAnsi"/>
              </w:rPr>
            </w:pPr>
            <w:r>
              <w:rPr>
                <w:rFonts w:ascii="Cambria" w:hAnsi="Cambria"/>
              </w:rPr>
              <w:t>10h</w:t>
            </w:r>
          </w:p>
        </w:tc>
        <w:tc>
          <w:tcPr>
            <w:tcW w:w="2461" w:type="dxa"/>
          </w:tcPr>
          <w:p w:rsidR="00EA6C5B" w:rsidRDefault="00EC0AE6">
            <w:pPr>
              <w:spacing w:line="240" w:lineRule="auto"/>
              <w:jc w:val="both"/>
              <w:rPr>
                <w:rFonts w:asciiTheme="majorHAnsi" w:hAnsiTheme="majorHAnsi" w:cstheme="majorHAnsi"/>
              </w:rPr>
            </w:pPr>
            <w:r>
              <w:rPr>
                <w:rFonts w:ascii="Cambria" w:hAnsi="Cambria"/>
              </w:rPr>
              <w:t>Diseño inicial del proyecto y coordinación durante el curso</w:t>
            </w:r>
          </w:p>
        </w:tc>
        <w:tc>
          <w:tcPr>
            <w:tcW w:w="2102" w:type="dxa"/>
          </w:tcPr>
          <w:p w:rsidR="00EA6C5B" w:rsidRDefault="00EC0AE6">
            <w:pPr>
              <w:spacing w:line="240" w:lineRule="auto"/>
              <w:jc w:val="both"/>
              <w:rPr>
                <w:rFonts w:asciiTheme="majorHAnsi" w:hAnsiTheme="majorHAnsi" w:cstheme="majorHAnsi"/>
              </w:rPr>
            </w:pPr>
            <w:r>
              <w:rPr>
                <w:rFonts w:ascii="Cambria" w:hAnsi="Cambria"/>
              </w:rPr>
              <w:t>Todo el curso</w:t>
            </w:r>
          </w:p>
        </w:tc>
        <w:tc>
          <w:tcPr>
            <w:tcW w:w="2586" w:type="dxa"/>
          </w:tcPr>
          <w:p w:rsidR="00EA6C5B" w:rsidRDefault="00EC0AE6">
            <w:pPr>
              <w:spacing w:line="240" w:lineRule="auto"/>
              <w:jc w:val="both"/>
              <w:rPr>
                <w:rFonts w:asciiTheme="majorHAnsi" w:hAnsiTheme="majorHAnsi" w:cstheme="majorHAnsi"/>
              </w:rPr>
            </w:pPr>
            <w:r>
              <w:rPr>
                <w:rFonts w:ascii="Cambria" w:hAnsi="Cambria"/>
              </w:rPr>
              <w:t xml:space="preserve">Miguel Delgado Martín. </w:t>
            </w:r>
          </w:p>
        </w:tc>
      </w:tr>
      <w:tr w:rsidR="00EA6C5B">
        <w:trPr>
          <w:trHeight w:val="930"/>
        </w:trPr>
        <w:tc>
          <w:tcPr>
            <w:tcW w:w="2490" w:type="dxa"/>
            <w:vMerge w:val="restart"/>
            <w:tcBorders>
              <w:top w:val="nil"/>
            </w:tcBorders>
            <w:shd w:val="clear" w:color="auto" w:fill="C2D69B" w:themeFill="accent3" w:themeFillTint="99"/>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Objetivos, gestión y compromiso 6h </w:t>
            </w:r>
          </w:p>
        </w:tc>
        <w:tc>
          <w:tcPr>
            <w:tcW w:w="2461" w:type="dxa"/>
            <w:tcBorders>
              <w:top w:val="nil"/>
            </w:tcBorders>
          </w:tcPr>
          <w:p w:rsidR="00EA6C5B" w:rsidRDefault="00EC0AE6">
            <w:pPr>
              <w:spacing w:line="240" w:lineRule="auto"/>
              <w:jc w:val="both"/>
              <w:rPr>
                <w:rFonts w:asciiTheme="majorHAnsi" w:hAnsiTheme="majorHAnsi" w:cstheme="majorHAnsi"/>
              </w:rPr>
            </w:pPr>
            <w:r>
              <w:rPr>
                <w:rFonts w:asciiTheme="majorHAnsi" w:hAnsiTheme="majorHAnsi" w:cstheme="majorHAnsi"/>
              </w:rPr>
              <w:t>1.Asistencia a reuniones/sesiones de formación (Sí/No)</w:t>
            </w:r>
          </w:p>
          <w:p w:rsidR="00EA6C5B" w:rsidRDefault="00EA6C5B">
            <w:pPr>
              <w:spacing w:line="240" w:lineRule="auto"/>
              <w:jc w:val="both"/>
              <w:rPr>
                <w:rFonts w:asciiTheme="majorHAnsi" w:hAnsiTheme="majorHAnsi" w:cstheme="majorHAnsi"/>
                <w:b/>
              </w:rPr>
            </w:pPr>
          </w:p>
        </w:tc>
        <w:tc>
          <w:tcPr>
            <w:tcW w:w="2102" w:type="dxa"/>
            <w:tcBorders>
              <w:top w:val="nil"/>
            </w:tcBorders>
          </w:tcPr>
          <w:p w:rsidR="00EA6C5B" w:rsidRDefault="00EC0AE6">
            <w:pPr>
              <w:spacing w:line="240" w:lineRule="auto"/>
              <w:jc w:val="both"/>
              <w:rPr>
                <w:rFonts w:asciiTheme="majorHAnsi" w:hAnsiTheme="majorHAnsi" w:cstheme="majorHAnsi"/>
              </w:rPr>
            </w:pPr>
            <w:r>
              <w:rPr>
                <w:rFonts w:asciiTheme="majorHAnsi" w:hAnsiTheme="majorHAnsi" w:cstheme="majorHAnsi"/>
              </w:rPr>
              <w:t>Todo el curso</w:t>
            </w:r>
          </w:p>
          <w:p w:rsidR="00EA6C5B" w:rsidRDefault="00EA6C5B">
            <w:pPr>
              <w:spacing w:line="240" w:lineRule="auto"/>
              <w:jc w:val="both"/>
              <w:rPr>
                <w:rFonts w:asciiTheme="majorHAnsi" w:hAnsiTheme="majorHAnsi" w:cstheme="majorHAnsi"/>
              </w:rPr>
            </w:pPr>
          </w:p>
        </w:tc>
        <w:tc>
          <w:tcPr>
            <w:tcW w:w="2586" w:type="dxa"/>
            <w:tcBorders>
              <w:top w:val="nil"/>
            </w:tcBorders>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930"/>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2. Conocimiento del proyecto. </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Primer trimestre</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930"/>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3. </w:t>
            </w:r>
            <w:r>
              <w:rPr>
                <w:rFonts w:asciiTheme="majorHAnsi" w:eastAsia="Calibri" w:hAnsiTheme="majorHAnsi" w:cstheme="majorHAnsi"/>
                <w:sz w:val="24"/>
                <w:szCs w:val="24"/>
              </w:rPr>
              <w:t>Participación activa en la celebración del día 28 Mayo de 2020 Día nacional de la nutrición.</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Tercer trimestre</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1215"/>
        </w:trPr>
        <w:tc>
          <w:tcPr>
            <w:tcW w:w="2490" w:type="dxa"/>
            <w:vMerge w:val="restart"/>
            <w:shd w:val="clear" w:color="auto" w:fill="C2D69B" w:themeFill="accent3" w:themeFillTint="99"/>
          </w:tcPr>
          <w:p w:rsidR="00EA6C5B" w:rsidRDefault="00EC0AE6">
            <w:pPr>
              <w:spacing w:line="240" w:lineRule="auto"/>
              <w:jc w:val="both"/>
              <w:rPr>
                <w:rFonts w:asciiTheme="majorHAnsi" w:hAnsiTheme="majorHAnsi" w:cstheme="majorHAnsi"/>
              </w:rPr>
            </w:pPr>
            <w:r>
              <w:rPr>
                <w:rFonts w:asciiTheme="majorHAnsi" w:hAnsiTheme="majorHAnsi" w:cstheme="majorHAnsi"/>
              </w:rPr>
              <w:t>Recursos materiales elaborados 7h</w:t>
            </w: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1. Lecturas realizadas sobre guías alimentarias y composición nutricional de alimentos. </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Primer trimestre</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2190"/>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eastAsia="Calibri" w:hAnsiTheme="majorHAnsi" w:cstheme="majorHAnsi"/>
                <w:sz w:val="24"/>
                <w:szCs w:val="24"/>
              </w:rPr>
            </w:pPr>
            <w:r>
              <w:rPr>
                <w:rFonts w:asciiTheme="majorHAnsi" w:hAnsiTheme="majorHAnsi" w:cstheme="majorHAnsi"/>
              </w:rPr>
              <w:t xml:space="preserve">2. Creación de menús, recetas </w:t>
            </w:r>
            <w:r>
              <w:rPr>
                <w:rFonts w:asciiTheme="majorHAnsi" w:eastAsia="Calibri" w:hAnsiTheme="majorHAnsi" w:cstheme="majorHAnsi"/>
                <w:sz w:val="24"/>
                <w:szCs w:val="24"/>
              </w:rPr>
              <w:t xml:space="preserve">(desayuno, tentempiés, almuerzos, meriendas y cenas) que sean apetecibles y atractivas que mejoren nuestras elecciones alimentarias. </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curso</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2190"/>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3. Análisis de procedimientos para llevar a cabo una gastronomía sostenible con el medio ambiente (reciclaje, aprovisionamiento de materias primas de cercanía, aprovechamiento de recursos naturales limitados…). Creación y difusión de infografías con pautas para una alimentación sostenible. </w:t>
            </w: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curso</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2190"/>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4. Estudio del etiquetado nutricional como medio de identificación de alimentos procesados perjudiciales para la salud. Elaboración de infografías para su difusión entre el alumnado.  </w:t>
            </w: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Segundo trimestre</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1344"/>
        </w:trPr>
        <w:tc>
          <w:tcPr>
            <w:tcW w:w="2490" w:type="dxa"/>
            <w:vMerge w:val="restart"/>
            <w:shd w:val="clear" w:color="auto" w:fill="C2D69B" w:themeFill="accent3" w:themeFillTint="99"/>
          </w:tcPr>
          <w:p w:rsidR="00EA6C5B" w:rsidRDefault="00EC0AE6">
            <w:pPr>
              <w:spacing w:line="240" w:lineRule="auto"/>
              <w:jc w:val="both"/>
              <w:rPr>
                <w:rFonts w:asciiTheme="majorHAnsi" w:hAnsiTheme="majorHAnsi" w:cstheme="majorHAnsi"/>
              </w:rPr>
            </w:pPr>
            <w:r>
              <w:rPr>
                <w:rFonts w:asciiTheme="majorHAnsi" w:hAnsiTheme="majorHAnsi" w:cstheme="majorHAnsi"/>
              </w:rPr>
              <w:lastRenderedPageBreak/>
              <w:t>Aplicación al aula 7h</w:t>
            </w: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1. Puesta en práctica en cocina para la aplicación de conocimientos menús, recetas y demás recursos elaborados sobre una alimentación sana. </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Segundo y tercer trimestre.</w:t>
            </w:r>
          </w:p>
        </w:tc>
        <w:tc>
          <w:tcPr>
            <w:tcW w:w="2586" w:type="dxa"/>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Medina, Lorenza. </w:t>
            </w:r>
            <w:proofErr w:type="spellStart"/>
            <w:r>
              <w:rPr>
                <w:rFonts w:asciiTheme="majorHAnsi" w:eastAsia="Calibri" w:hAnsiTheme="majorHAnsi" w:cstheme="majorHAnsi"/>
                <w:sz w:val="24"/>
                <w:szCs w:val="24"/>
              </w:rPr>
              <w:t>Rocher</w:t>
            </w:r>
            <w:proofErr w:type="spellEnd"/>
            <w:r>
              <w:rPr>
                <w:rFonts w:asciiTheme="majorHAnsi" w:eastAsia="Calibri" w:hAnsiTheme="majorHAnsi" w:cstheme="majorHAnsi"/>
                <w:sz w:val="24"/>
                <w:szCs w:val="24"/>
              </w:rPr>
              <w:t xml:space="preserve"> Roldan, Lourdes. </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López Toro, Juan.</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Delgado Martín, Miguel</w:t>
            </w:r>
          </w:p>
        </w:tc>
      </w:tr>
      <w:tr w:rsidR="00EA6C5B">
        <w:trPr>
          <w:trHeight w:val="1342"/>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2. Análisis y observación de infografías. Debate sobre qué hacer para alcanzar rutinas que mejoren hábitos y acciones sostenibles con el medio ambiente. </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Segundo y tercer trimestre.</w:t>
            </w:r>
          </w:p>
        </w:tc>
        <w:tc>
          <w:tcPr>
            <w:tcW w:w="2586" w:type="dxa"/>
          </w:tcPr>
          <w:p w:rsidR="00EA6C5B" w:rsidRDefault="00EC0AE6">
            <w:pPr>
              <w:spacing w:line="240" w:lineRule="auto"/>
              <w:jc w:val="both"/>
              <w:rPr>
                <w:rFonts w:asciiTheme="majorHAnsi" w:hAnsiTheme="majorHAnsi" w:cstheme="majorHAnsi"/>
              </w:rPr>
            </w:pPr>
            <w:r>
              <w:rPr>
                <w:rFonts w:asciiTheme="majorHAnsi" w:hAnsiTheme="majorHAnsi" w:cstheme="majorHAnsi"/>
              </w:rPr>
              <w:t>Todo el grupo</w:t>
            </w:r>
          </w:p>
        </w:tc>
      </w:tr>
      <w:tr w:rsidR="00EA6C5B">
        <w:trPr>
          <w:trHeight w:val="1342"/>
        </w:trPr>
        <w:tc>
          <w:tcPr>
            <w:tcW w:w="2490" w:type="dxa"/>
            <w:vMerge/>
            <w:shd w:val="clear" w:color="auto" w:fill="C2D69B" w:themeFill="accent3" w:themeFillTint="99"/>
          </w:tcPr>
          <w:p w:rsidR="00EA6C5B" w:rsidRDefault="00EA6C5B">
            <w:pPr>
              <w:spacing w:line="240" w:lineRule="auto"/>
              <w:jc w:val="both"/>
              <w:rPr>
                <w:rFonts w:asciiTheme="majorHAnsi" w:hAnsiTheme="majorHAnsi" w:cstheme="majorHAnsi"/>
              </w:rPr>
            </w:pPr>
          </w:p>
        </w:tc>
        <w:tc>
          <w:tcPr>
            <w:tcW w:w="2461" w:type="dxa"/>
          </w:tcPr>
          <w:p w:rsidR="00EA6C5B" w:rsidRDefault="00EC0AE6">
            <w:pPr>
              <w:spacing w:line="240" w:lineRule="auto"/>
              <w:jc w:val="both"/>
              <w:rPr>
                <w:rFonts w:asciiTheme="majorHAnsi" w:hAnsiTheme="majorHAnsi" w:cstheme="majorHAnsi"/>
              </w:rPr>
            </w:pPr>
            <w:r>
              <w:rPr>
                <w:rFonts w:asciiTheme="majorHAnsi" w:hAnsiTheme="majorHAnsi" w:cstheme="majorHAnsi"/>
              </w:rPr>
              <w:t xml:space="preserve">3. Demostración práctica que muestren recetas atractivas que faciliten elecciones saludables para cada momento del día en pro de una mejora de hábitos alimenticios.  </w:t>
            </w:r>
          </w:p>
          <w:p w:rsidR="00EA6C5B" w:rsidRDefault="00EA6C5B">
            <w:pPr>
              <w:spacing w:line="240" w:lineRule="auto"/>
              <w:jc w:val="both"/>
              <w:rPr>
                <w:rFonts w:asciiTheme="majorHAnsi" w:hAnsiTheme="majorHAnsi" w:cstheme="majorHAnsi"/>
              </w:rPr>
            </w:pPr>
          </w:p>
        </w:tc>
        <w:tc>
          <w:tcPr>
            <w:tcW w:w="2102" w:type="dxa"/>
          </w:tcPr>
          <w:p w:rsidR="00EA6C5B" w:rsidRDefault="00EC0AE6">
            <w:pPr>
              <w:spacing w:line="240" w:lineRule="auto"/>
              <w:jc w:val="both"/>
              <w:rPr>
                <w:rFonts w:asciiTheme="majorHAnsi" w:hAnsiTheme="majorHAnsi" w:cstheme="majorHAnsi"/>
              </w:rPr>
            </w:pPr>
            <w:r>
              <w:rPr>
                <w:rFonts w:asciiTheme="majorHAnsi" w:hAnsiTheme="majorHAnsi" w:cstheme="majorHAnsi"/>
              </w:rPr>
              <w:t>Segundo y tercer trimestre.</w:t>
            </w:r>
          </w:p>
        </w:tc>
        <w:tc>
          <w:tcPr>
            <w:tcW w:w="2586" w:type="dxa"/>
          </w:tcPr>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Medina, Lorenza. </w:t>
            </w:r>
            <w:proofErr w:type="spellStart"/>
            <w:r>
              <w:rPr>
                <w:rFonts w:asciiTheme="majorHAnsi" w:eastAsia="Calibri" w:hAnsiTheme="majorHAnsi" w:cstheme="majorHAnsi"/>
                <w:sz w:val="24"/>
                <w:szCs w:val="24"/>
              </w:rPr>
              <w:t>Rocher</w:t>
            </w:r>
            <w:proofErr w:type="spellEnd"/>
            <w:r>
              <w:rPr>
                <w:rFonts w:asciiTheme="majorHAnsi" w:eastAsia="Calibri" w:hAnsiTheme="majorHAnsi" w:cstheme="majorHAnsi"/>
                <w:sz w:val="24"/>
                <w:szCs w:val="24"/>
              </w:rPr>
              <w:t xml:space="preserve"> Roldan, Lourdes. </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López Toro, Juan.</w:t>
            </w:r>
          </w:p>
          <w:p w:rsidR="00EA6C5B" w:rsidRDefault="00EC0AE6">
            <w:pPr>
              <w:widowControl w:val="0"/>
              <w:spacing w:after="15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Delgado Martín, Miguel</w:t>
            </w:r>
          </w:p>
        </w:tc>
      </w:tr>
    </w:tbl>
    <w:p w:rsidR="00EA6C5B" w:rsidRDefault="00EA6C5B">
      <w:pPr>
        <w:ind w:left="425"/>
        <w:jc w:val="both"/>
        <w:rPr>
          <w:rFonts w:asciiTheme="majorHAnsi" w:hAnsiTheme="majorHAnsi" w:cstheme="majorHAnsi"/>
          <w:b/>
          <w:sz w:val="24"/>
          <w:szCs w:val="24"/>
          <w:highlight w:val="darkRed"/>
        </w:rPr>
      </w:pPr>
    </w:p>
    <w:p w:rsidR="00EA6C5B" w:rsidRDefault="00EA6C5B">
      <w:pPr>
        <w:ind w:left="425"/>
        <w:jc w:val="both"/>
        <w:rPr>
          <w:rFonts w:asciiTheme="majorHAnsi" w:hAnsiTheme="majorHAnsi" w:cstheme="majorHAnsi"/>
          <w:b/>
          <w:sz w:val="24"/>
          <w:szCs w:val="24"/>
        </w:rPr>
      </w:pPr>
    </w:p>
    <w:p w:rsidR="00EA6C5B" w:rsidRDefault="00EC0AE6">
      <w:pPr>
        <w:shd w:val="clear" w:color="auto" w:fill="FFFFFF"/>
        <w:spacing w:before="240" w:after="160"/>
        <w:jc w:val="both"/>
        <w:rPr>
          <w:rFonts w:asciiTheme="majorHAnsi" w:hAnsiTheme="majorHAnsi" w:cstheme="majorHAnsi"/>
          <w:b/>
          <w:sz w:val="24"/>
          <w:szCs w:val="24"/>
        </w:rPr>
      </w:pPr>
      <w:r>
        <w:rPr>
          <w:rFonts w:asciiTheme="majorHAnsi" w:hAnsiTheme="majorHAnsi" w:cstheme="majorHAnsi"/>
          <w:b/>
          <w:sz w:val="24"/>
          <w:szCs w:val="24"/>
        </w:rPr>
        <w:t>11. EVALUACIÓN</w:t>
      </w:r>
    </w:p>
    <w:p w:rsidR="00EA6C5B" w:rsidRDefault="00EC0AE6">
      <w:pPr>
        <w:shd w:val="clear" w:color="auto" w:fill="FFFFFF"/>
        <w:spacing w:before="240" w:after="160"/>
        <w:jc w:val="both"/>
        <w:rPr>
          <w:rFonts w:asciiTheme="majorHAnsi" w:hAnsiTheme="majorHAnsi" w:cstheme="majorHAnsi"/>
          <w:sz w:val="24"/>
          <w:szCs w:val="24"/>
        </w:rPr>
      </w:pPr>
      <w:r>
        <w:rPr>
          <w:rFonts w:asciiTheme="majorHAnsi" w:hAnsiTheme="majorHAnsi" w:cstheme="majorHAnsi"/>
          <w:sz w:val="24"/>
          <w:szCs w:val="24"/>
        </w:rPr>
        <w:t>La evaluación se hará en dos momentos:</w:t>
      </w:r>
    </w:p>
    <w:p w:rsidR="00EA6C5B" w:rsidRDefault="00EC0AE6">
      <w:pPr>
        <w:numPr>
          <w:ilvl w:val="0"/>
          <w:numId w:val="5"/>
        </w:numPr>
        <w:shd w:val="clear" w:color="auto" w:fill="FFFFFF"/>
        <w:spacing w:before="240"/>
        <w:jc w:val="both"/>
        <w:rPr>
          <w:rFonts w:asciiTheme="majorHAnsi" w:hAnsiTheme="majorHAnsi" w:cstheme="majorHAnsi"/>
          <w:sz w:val="24"/>
          <w:szCs w:val="24"/>
        </w:rPr>
      </w:pPr>
      <w:r>
        <w:rPr>
          <w:rFonts w:asciiTheme="majorHAnsi" w:hAnsiTheme="majorHAnsi" w:cstheme="majorHAnsi"/>
          <w:b/>
          <w:sz w:val="24"/>
          <w:szCs w:val="24"/>
          <w:u w:val="single"/>
        </w:rPr>
        <w:t>Durante el proceso</w:t>
      </w:r>
      <w:r>
        <w:rPr>
          <w:rFonts w:asciiTheme="majorHAnsi" w:hAnsiTheme="majorHAnsi" w:cstheme="majorHAnsi"/>
          <w:b/>
          <w:sz w:val="24"/>
          <w:szCs w:val="24"/>
        </w:rPr>
        <w:t xml:space="preserve"> (antes del 15 de marzo)</w:t>
      </w:r>
      <w:r>
        <w:rPr>
          <w:rFonts w:asciiTheme="majorHAnsi" w:hAnsiTheme="majorHAnsi" w:cstheme="majorHAnsi"/>
          <w:sz w:val="24"/>
          <w:szCs w:val="24"/>
        </w:rPr>
        <w:t xml:space="preserve">: el profesorado hará una reflexión a través del Foro con los siguientes puntos: </w:t>
      </w:r>
    </w:p>
    <w:p w:rsidR="00EA6C5B" w:rsidRDefault="00EC0AE6">
      <w:pPr>
        <w:numPr>
          <w:ilvl w:val="0"/>
          <w:numId w:val="5"/>
        </w:numPr>
        <w:shd w:val="clear" w:color="auto" w:fill="FFFFFF"/>
        <w:ind w:firstLine="413"/>
        <w:jc w:val="both"/>
        <w:rPr>
          <w:rFonts w:asciiTheme="majorHAnsi" w:hAnsiTheme="majorHAnsi" w:cstheme="majorHAnsi"/>
          <w:sz w:val="24"/>
          <w:szCs w:val="24"/>
        </w:rPr>
      </w:pPr>
      <w:r>
        <w:rPr>
          <w:rFonts w:asciiTheme="majorHAnsi" w:hAnsiTheme="majorHAnsi" w:cstheme="majorHAnsi"/>
          <w:sz w:val="24"/>
          <w:szCs w:val="24"/>
        </w:rPr>
        <w:t>Conjunto de actuaciones implementándose en el proyecto.</w:t>
      </w:r>
    </w:p>
    <w:p w:rsidR="00EA6C5B" w:rsidRDefault="00EC0AE6">
      <w:pPr>
        <w:numPr>
          <w:ilvl w:val="0"/>
          <w:numId w:val="5"/>
        </w:numPr>
        <w:shd w:val="clear" w:color="auto" w:fill="FFFFFF"/>
        <w:ind w:firstLine="413"/>
        <w:jc w:val="both"/>
        <w:rPr>
          <w:rFonts w:asciiTheme="majorHAnsi" w:hAnsiTheme="majorHAnsi" w:cstheme="majorHAnsi"/>
          <w:sz w:val="24"/>
          <w:szCs w:val="24"/>
        </w:rPr>
      </w:pPr>
      <w:r>
        <w:rPr>
          <w:rFonts w:asciiTheme="majorHAnsi" w:hAnsiTheme="majorHAnsi" w:cstheme="majorHAnsi"/>
          <w:sz w:val="24"/>
          <w:szCs w:val="24"/>
        </w:rPr>
        <w:t>Valoración del grado de ejecución de las actuaciones planificadas para el centro.</w:t>
      </w:r>
    </w:p>
    <w:p w:rsidR="00EA6C5B" w:rsidRDefault="00EC0AE6">
      <w:pPr>
        <w:numPr>
          <w:ilvl w:val="0"/>
          <w:numId w:val="5"/>
        </w:numPr>
        <w:shd w:val="clear" w:color="auto" w:fill="FFFFFF"/>
        <w:ind w:firstLine="413"/>
        <w:jc w:val="both"/>
        <w:rPr>
          <w:rFonts w:asciiTheme="majorHAnsi" w:hAnsiTheme="majorHAnsi" w:cstheme="majorHAnsi"/>
          <w:sz w:val="24"/>
          <w:szCs w:val="24"/>
        </w:rPr>
      </w:pPr>
      <w:r>
        <w:rPr>
          <w:rFonts w:asciiTheme="majorHAnsi" w:hAnsiTheme="majorHAnsi" w:cstheme="majorHAnsi"/>
          <w:sz w:val="24"/>
          <w:szCs w:val="24"/>
        </w:rPr>
        <w:t>Valoración del grado de ejecución de las actuaciones planificadas en cada aula.</w:t>
      </w:r>
    </w:p>
    <w:p w:rsidR="00EA6C5B" w:rsidRDefault="00EC0AE6">
      <w:pPr>
        <w:numPr>
          <w:ilvl w:val="0"/>
          <w:numId w:val="4"/>
        </w:numPr>
        <w:shd w:val="clear" w:color="auto" w:fill="FFFFFF"/>
        <w:spacing w:after="160"/>
        <w:ind w:left="708" w:hanging="141"/>
        <w:jc w:val="both"/>
        <w:rPr>
          <w:rFonts w:asciiTheme="majorHAnsi" w:hAnsiTheme="majorHAnsi" w:cstheme="majorHAnsi"/>
          <w:sz w:val="24"/>
          <w:szCs w:val="24"/>
        </w:rPr>
      </w:pPr>
      <w:r>
        <w:rPr>
          <w:rFonts w:asciiTheme="majorHAnsi" w:hAnsiTheme="majorHAnsi" w:cstheme="majorHAnsi"/>
          <w:sz w:val="24"/>
          <w:szCs w:val="24"/>
        </w:rPr>
        <w:t>Se recogerán todas las reflexiones y se hará un resumen en la Fase de desarrollo. Además, se pasará una hoja de firmas en cada sesión mediante la cual llevaremos el control de los asistentes.</w:t>
      </w:r>
    </w:p>
    <w:p w:rsidR="00EA6C5B" w:rsidRDefault="00EA6C5B">
      <w:pPr>
        <w:shd w:val="clear" w:color="auto" w:fill="FFFFFF"/>
        <w:spacing w:before="240" w:after="160"/>
        <w:ind w:left="1440"/>
        <w:jc w:val="both"/>
        <w:rPr>
          <w:rFonts w:asciiTheme="majorHAnsi" w:hAnsiTheme="majorHAnsi" w:cstheme="majorHAnsi"/>
          <w:sz w:val="24"/>
          <w:szCs w:val="24"/>
        </w:rPr>
      </w:pPr>
    </w:p>
    <w:p w:rsidR="00EA6C5B" w:rsidRDefault="00EC0AE6">
      <w:pPr>
        <w:numPr>
          <w:ilvl w:val="0"/>
          <w:numId w:val="6"/>
        </w:numPr>
        <w:shd w:val="clear" w:color="auto" w:fill="FFFFFF"/>
        <w:spacing w:before="240"/>
        <w:jc w:val="both"/>
        <w:rPr>
          <w:rFonts w:asciiTheme="majorHAnsi" w:hAnsiTheme="majorHAnsi" w:cstheme="majorHAnsi"/>
          <w:sz w:val="24"/>
          <w:szCs w:val="24"/>
        </w:rPr>
      </w:pPr>
      <w:r>
        <w:rPr>
          <w:rFonts w:asciiTheme="majorHAnsi" w:hAnsiTheme="majorHAnsi" w:cstheme="majorHAnsi"/>
          <w:b/>
          <w:sz w:val="24"/>
          <w:szCs w:val="24"/>
          <w:u w:val="single"/>
        </w:rPr>
        <w:t>Al final del proceso</w:t>
      </w:r>
      <w:r>
        <w:rPr>
          <w:rFonts w:asciiTheme="majorHAnsi" w:hAnsiTheme="majorHAnsi" w:cstheme="majorHAnsi"/>
          <w:b/>
          <w:sz w:val="24"/>
          <w:szCs w:val="24"/>
        </w:rPr>
        <w:t xml:space="preserve"> (antes del 15 de mayo)</w:t>
      </w:r>
      <w:r>
        <w:rPr>
          <w:rFonts w:asciiTheme="majorHAnsi" w:hAnsiTheme="majorHAnsi" w:cstheme="majorHAnsi"/>
          <w:sz w:val="24"/>
          <w:szCs w:val="24"/>
        </w:rPr>
        <w:t>: igualmente, el profesorado hará una reflexión a través del Foro con los siguientes puntos:</w:t>
      </w:r>
    </w:p>
    <w:p w:rsidR="00EA6C5B" w:rsidRDefault="00EC0AE6">
      <w:pPr>
        <w:numPr>
          <w:ilvl w:val="0"/>
          <w:numId w:val="1"/>
        </w:numPr>
        <w:shd w:val="clear" w:color="auto" w:fill="FFFFFF"/>
        <w:spacing w:line="326" w:lineRule="auto"/>
        <w:jc w:val="both"/>
        <w:rPr>
          <w:rFonts w:asciiTheme="majorHAnsi" w:hAnsiTheme="majorHAnsi" w:cstheme="majorHAnsi"/>
          <w:sz w:val="24"/>
          <w:szCs w:val="24"/>
        </w:rPr>
      </w:pPr>
      <w:r>
        <w:rPr>
          <w:rFonts w:asciiTheme="majorHAnsi" w:hAnsiTheme="majorHAnsi" w:cstheme="majorHAnsi"/>
          <w:sz w:val="24"/>
          <w:szCs w:val="24"/>
        </w:rPr>
        <w:lastRenderedPageBreak/>
        <w:t>Grado de consecución de los objetivos.</w:t>
      </w:r>
    </w:p>
    <w:p w:rsidR="00EA6C5B" w:rsidRDefault="00EC0AE6">
      <w:pPr>
        <w:numPr>
          <w:ilvl w:val="0"/>
          <w:numId w:val="1"/>
        </w:numPr>
        <w:shd w:val="clear" w:color="auto" w:fill="FFFFFF"/>
        <w:spacing w:line="326" w:lineRule="auto"/>
        <w:jc w:val="both"/>
        <w:rPr>
          <w:rFonts w:asciiTheme="majorHAnsi" w:hAnsiTheme="majorHAnsi" w:cstheme="majorHAnsi"/>
          <w:sz w:val="24"/>
          <w:szCs w:val="24"/>
        </w:rPr>
      </w:pPr>
      <w:r>
        <w:rPr>
          <w:rFonts w:asciiTheme="majorHAnsi" w:hAnsiTheme="majorHAnsi" w:cstheme="majorHAnsi"/>
          <w:sz w:val="24"/>
          <w:szCs w:val="24"/>
        </w:rPr>
        <w:t>Logros más significativos en el centro tras la transferencia de lo aprendido.</w:t>
      </w:r>
    </w:p>
    <w:p w:rsidR="00EA6C5B" w:rsidRDefault="00EC0AE6">
      <w:pPr>
        <w:numPr>
          <w:ilvl w:val="0"/>
          <w:numId w:val="1"/>
        </w:numPr>
        <w:shd w:val="clear" w:color="auto" w:fill="FFFFFF"/>
        <w:spacing w:line="326" w:lineRule="auto"/>
        <w:jc w:val="both"/>
        <w:rPr>
          <w:rFonts w:asciiTheme="majorHAnsi" w:hAnsiTheme="majorHAnsi" w:cstheme="majorHAnsi"/>
          <w:sz w:val="24"/>
          <w:szCs w:val="24"/>
        </w:rPr>
      </w:pPr>
      <w:r>
        <w:rPr>
          <w:rFonts w:asciiTheme="majorHAnsi" w:hAnsiTheme="majorHAnsi" w:cstheme="majorHAnsi"/>
          <w:sz w:val="24"/>
          <w:szCs w:val="24"/>
        </w:rPr>
        <w:t>Logros más significativos en cada aula tras la transferencia de lo aprendido.</w:t>
      </w:r>
    </w:p>
    <w:p w:rsidR="00EA6C5B" w:rsidRDefault="00EC0AE6">
      <w:pPr>
        <w:numPr>
          <w:ilvl w:val="0"/>
          <w:numId w:val="1"/>
        </w:numPr>
        <w:shd w:val="clear" w:color="auto" w:fill="FFFFFF"/>
        <w:spacing w:line="326" w:lineRule="auto"/>
        <w:jc w:val="both"/>
        <w:rPr>
          <w:rFonts w:asciiTheme="majorHAnsi" w:hAnsiTheme="majorHAnsi" w:cstheme="majorHAnsi"/>
          <w:sz w:val="24"/>
          <w:szCs w:val="24"/>
        </w:rPr>
      </w:pPr>
      <w:r>
        <w:rPr>
          <w:rFonts w:asciiTheme="majorHAnsi" w:hAnsiTheme="majorHAnsi" w:cstheme="majorHAnsi"/>
          <w:sz w:val="24"/>
          <w:szCs w:val="24"/>
        </w:rPr>
        <w:t>Productos, evidencias de aprendizaje, que se han generado.</w:t>
      </w:r>
    </w:p>
    <w:p w:rsidR="00EA6C5B" w:rsidRDefault="00EC0AE6">
      <w:pPr>
        <w:numPr>
          <w:ilvl w:val="0"/>
          <w:numId w:val="1"/>
        </w:numPr>
        <w:shd w:val="clear" w:color="auto" w:fill="FFFFFF"/>
        <w:spacing w:line="326" w:lineRule="auto"/>
        <w:jc w:val="both"/>
        <w:rPr>
          <w:rFonts w:asciiTheme="majorHAnsi" w:hAnsiTheme="majorHAnsi" w:cstheme="majorHAnsi"/>
          <w:sz w:val="24"/>
          <w:szCs w:val="24"/>
        </w:rPr>
      </w:pPr>
      <w:r>
        <w:rPr>
          <w:rFonts w:asciiTheme="majorHAnsi" w:hAnsiTheme="majorHAnsi" w:cstheme="majorHAnsi"/>
          <w:sz w:val="24"/>
          <w:szCs w:val="24"/>
        </w:rPr>
        <w:t>Dificultades encontradas.</w:t>
      </w:r>
    </w:p>
    <w:p w:rsidR="00EA6C5B" w:rsidRDefault="00EC0AE6">
      <w:pPr>
        <w:numPr>
          <w:ilvl w:val="0"/>
          <w:numId w:val="1"/>
        </w:numPr>
        <w:shd w:val="clear" w:color="auto" w:fill="FFFFFF"/>
        <w:spacing w:line="326" w:lineRule="auto"/>
        <w:jc w:val="both"/>
        <w:rPr>
          <w:rFonts w:asciiTheme="majorHAnsi" w:hAnsiTheme="majorHAnsi" w:cstheme="majorHAnsi"/>
          <w:sz w:val="24"/>
          <w:szCs w:val="24"/>
        </w:rPr>
      </w:pPr>
      <w:r>
        <w:rPr>
          <w:rFonts w:asciiTheme="majorHAnsi" w:hAnsiTheme="majorHAnsi" w:cstheme="majorHAnsi"/>
          <w:sz w:val="24"/>
          <w:szCs w:val="24"/>
        </w:rPr>
        <w:t>Oportunidades de mejora.</w:t>
      </w:r>
    </w:p>
    <w:p w:rsidR="00EA6C5B" w:rsidRDefault="00EC0AE6">
      <w:pPr>
        <w:numPr>
          <w:ilvl w:val="0"/>
          <w:numId w:val="1"/>
        </w:numPr>
        <w:shd w:val="clear" w:color="auto" w:fill="FFFFFF"/>
        <w:spacing w:after="80" w:line="326" w:lineRule="auto"/>
        <w:jc w:val="both"/>
        <w:rPr>
          <w:rFonts w:asciiTheme="majorHAnsi" w:hAnsiTheme="majorHAnsi" w:cstheme="majorHAnsi"/>
          <w:sz w:val="24"/>
          <w:szCs w:val="24"/>
        </w:rPr>
      </w:pPr>
      <w:r>
        <w:rPr>
          <w:rFonts w:asciiTheme="majorHAnsi" w:hAnsiTheme="majorHAnsi" w:cstheme="majorHAnsi"/>
          <w:sz w:val="24"/>
          <w:szCs w:val="24"/>
        </w:rPr>
        <w:t>Grado de la posible aplicación en el aula.</w:t>
      </w:r>
    </w:p>
    <w:p w:rsidR="00EA6C5B" w:rsidRDefault="00EA6C5B">
      <w:pPr>
        <w:shd w:val="clear" w:color="auto" w:fill="FFFFFF"/>
        <w:spacing w:before="240" w:after="160"/>
        <w:jc w:val="both"/>
        <w:rPr>
          <w:rFonts w:asciiTheme="majorHAnsi" w:hAnsiTheme="majorHAnsi" w:cstheme="majorHAnsi"/>
          <w:b/>
          <w:sz w:val="24"/>
          <w:szCs w:val="24"/>
        </w:rPr>
      </w:pPr>
    </w:p>
    <w:p w:rsidR="00EA6C5B" w:rsidRDefault="00EC0AE6">
      <w:pPr>
        <w:shd w:val="clear" w:color="auto" w:fill="FFFFFF"/>
        <w:spacing w:before="240" w:after="160"/>
        <w:jc w:val="both"/>
        <w:rPr>
          <w:rFonts w:asciiTheme="majorHAnsi" w:hAnsiTheme="majorHAnsi" w:cstheme="majorHAnsi"/>
          <w:b/>
          <w:sz w:val="24"/>
          <w:szCs w:val="24"/>
        </w:rPr>
      </w:pPr>
      <w:r>
        <w:rPr>
          <w:rFonts w:asciiTheme="majorHAnsi" w:hAnsiTheme="majorHAnsi" w:cstheme="majorHAnsi"/>
          <w:b/>
          <w:sz w:val="24"/>
          <w:szCs w:val="24"/>
        </w:rPr>
        <w:t>FASE FINAL</w:t>
      </w:r>
    </w:p>
    <w:p w:rsidR="00EA6C5B" w:rsidRDefault="00EC0AE6">
      <w:pPr>
        <w:numPr>
          <w:ilvl w:val="0"/>
          <w:numId w:val="2"/>
        </w:numPr>
        <w:shd w:val="clear" w:color="auto" w:fill="FFFFFF"/>
        <w:spacing w:before="240"/>
        <w:jc w:val="both"/>
        <w:rPr>
          <w:rFonts w:asciiTheme="majorHAnsi" w:hAnsiTheme="majorHAnsi" w:cstheme="majorHAnsi"/>
          <w:sz w:val="24"/>
          <w:szCs w:val="24"/>
        </w:rPr>
      </w:pPr>
      <w:r>
        <w:rPr>
          <w:rFonts w:asciiTheme="majorHAnsi" w:hAnsiTheme="majorHAnsi" w:cstheme="majorHAnsi"/>
          <w:sz w:val="24"/>
          <w:szCs w:val="24"/>
        </w:rPr>
        <w:t>Se recogerán todas las reflexiones aportadas por los participantes del grupo de trabajo durante el transcurso de las sesiones de lo aquellos recogido en el foro y se hará un resumen en la Fase Final.</w:t>
      </w:r>
    </w:p>
    <w:p w:rsidR="00EA6C5B" w:rsidRDefault="00EC0AE6">
      <w:pPr>
        <w:numPr>
          <w:ilvl w:val="0"/>
          <w:numId w:val="2"/>
        </w:numPr>
        <w:shd w:val="clear" w:color="auto" w:fill="FFFFFF"/>
        <w:spacing w:after="160"/>
        <w:jc w:val="both"/>
        <w:rPr>
          <w:rFonts w:asciiTheme="majorHAnsi" w:hAnsiTheme="majorHAnsi" w:cstheme="majorHAnsi"/>
          <w:sz w:val="24"/>
          <w:szCs w:val="24"/>
        </w:rPr>
      </w:pPr>
      <w:r>
        <w:rPr>
          <w:rFonts w:asciiTheme="majorHAnsi" w:hAnsiTheme="majorHAnsi" w:cstheme="majorHAnsi"/>
          <w:sz w:val="24"/>
          <w:szCs w:val="24"/>
        </w:rPr>
        <w:t>Junto con el CEP, se levantará Acta al final de mayo con una evaluación de las actuaciones de cada participante, que dará lugar al número de horas a certificar por cada persona.</w:t>
      </w:r>
    </w:p>
    <w:p w:rsidR="00EA6C5B" w:rsidRDefault="00EC0AE6">
      <w:pPr>
        <w:spacing w:before="240" w:after="240"/>
        <w:jc w:val="both"/>
        <w:rPr>
          <w:rFonts w:asciiTheme="majorHAnsi" w:hAnsiTheme="majorHAnsi" w:cstheme="majorHAnsi"/>
          <w:b/>
          <w:sz w:val="24"/>
          <w:szCs w:val="24"/>
        </w:rPr>
      </w:pPr>
      <w:r>
        <w:rPr>
          <w:rFonts w:asciiTheme="majorHAnsi" w:hAnsiTheme="majorHAnsi" w:cstheme="majorHAnsi"/>
          <w:b/>
          <w:sz w:val="24"/>
          <w:szCs w:val="24"/>
        </w:rPr>
        <w:t xml:space="preserve"> </w:t>
      </w:r>
    </w:p>
    <w:p w:rsidR="00EA6C5B" w:rsidRDefault="00EA6C5B">
      <w:pPr>
        <w:ind w:left="425"/>
        <w:jc w:val="both"/>
        <w:rPr>
          <w:rFonts w:asciiTheme="majorHAnsi" w:hAnsiTheme="majorHAnsi" w:cstheme="majorHAnsi"/>
          <w:b/>
          <w:sz w:val="24"/>
          <w:szCs w:val="24"/>
        </w:rPr>
      </w:pPr>
    </w:p>
    <w:p w:rsidR="00EA6C5B" w:rsidRDefault="00EA6C5B">
      <w:pPr>
        <w:ind w:left="425"/>
        <w:jc w:val="both"/>
        <w:rPr>
          <w:rFonts w:asciiTheme="majorHAnsi" w:hAnsiTheme="majorHAnsi" w:cstheme="majorHAnsi"/>
          <w:b/>
          <w:sz w:val="24"/>
          <w:szCs w:val="24"/>
        </w:rPr>
      </w:pPr>
    </w:p>
    <w:sectPr w:rsidR="00EA6C5B">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881"/>
    <w:multiLevelType w:val="multilevel"/>
    <w:tmpl w:val="B49EB3A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262D41A5"/>
    <w:multiLevelType w:val="multilevel"/>
    <w:tmpl w:val="169E1BE6"/>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nsid w:val="26AA78E3"/>
    <w:multiLevelType w:val="multilevel"/>
    <w:tmpl w:val="00728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37958FB"/>
    <w:multiLevelType w:val="multilevel"/>
    <w:tmpl w:val="C574AD5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49FC1D60"/>
    <w:multiLevelType w:val="multilevel"/>
    <w:tmpl w:val="59F43E96"/>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
    <w:nsid w:val="54DC46B4"/>
    <w:multiLevelType w:val="multilevel"/>
    <w:tmpl w:val="689C9324"/>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
    <w:nsid w:val="64A01267"/>
    <w:multiLevelType w:val="multilevel"/>
    <w:tmpl w:val="608C5A66"/>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7">
    <w:nsid w:val="6B196BF2"/>
    <w:multiLevelType w:val="multilevel"/>
    <w:tmpl w:val="CDE08EEC"/>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num w:numId="1">
    <w:abstractNumId w:val="7"/>
  </w:num>
  <w:num w:numId="2">
    <w:abstractNumId w:val="4"/>
  </w:num>
  <w:num w:numId="3">
    <w:abstractNumId w:val="1"/>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5B"/>
    <w:rsid w:val="00473E41"/>
    <w:rsid w:val="00EA6C5B"/>
    <w:rsid w:val="00EC0AE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ubttulo">
    <w:name w:val="Subtitle"/>
    <w:basedOn w:val="Normal"/>
    <w:next w:val="Normal"/>
    <w:qFormat/>
    <w:pPr>
      <w:keepNext/>
      <w:keepLines/>
      <w:spacing w:after="320"/>
    </w:pPr>
    <w:rPr>
      <w:color w:val="666666"/>
      <w:sz w:val="30"/>
      <w:szCs w:val="30"/>
    </w:rPr>
  </w:style>
  <w:style w:type="paragraph" w:styleId="Prrafodelista">
    <w:name w:val="List Paragraph"/>
    <w:basedOn w:val="Normal"/>
    <w:uiPriority w:val="34"/>
    <w:qFormat/>
    <w:rsid w:val="001014A8"/>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780261"/>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ubttulo">
    <w:name w:val="Subtitle"/>
    <w:basedOn w:val="Normal"/>
    <w:next w:val="Normal"/>
    <w:qFormat/>
    <w:pPr>
      <w:keepNext/>
      <w:keepLines/>
      <w:spacing w:after="320"/>
    </w:pPr>
    <w:rPr>
      <w:color w:val="666666"/>
      <w:sz w:val="30"/>
      <w:szCs w:val="30"/>
    </w:rPr>
  </w:style>
  <w:style w:type="paragraph" w:styleId="Prrafodelista">
    <w:name w:val="List Paragraph"/>
    <w:basedOn w:val="Normal"/>
    <w:uiPriority w:val="34"/>
    <w:qFormat/>
    <w:rsid w:val="001014A8"/>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780261"/>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OMbI7eUsUeHgS6aYm5zG/6z+CNw==">AMUW2mXL/0/qGEfex4yi/0/aEuyzxR+TQxWKIeHCEF4CJcbWOcfKnQMoGEiALRUtVHnbtbsXgb5q9Ch+2n0Hi+wZ34T0pSg9BQ/iign11aE5PfgrnyEk/W/EBPixkkXuGVUI4i1ablpS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EQUIPO</cp:lastModifiedBy>
  <cp:revision>2</cp:revision>
  <cp:lastPrinted>2020-11-27T18:34:00Z</cp:lastPrinted>
  <dcterms:created xsi:type="dcterms:W3CDTF">2020-12-09T10:25:00Z</dcterms:created>
  <dcterms:modified xsi:type="dcterms:W3CDTF">2020-12-09T10:25:00Z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