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E82" w:rsidRDefault="001A6D77">
      <w:pPr>
        <w:pStyle w:val="Textoindependiente"/>
        <w:spacing w:before="61" w:line="254" w:lineRule="auto"/>
        <w:ind w:left="259" w:right="1044"/>
      </w:pPr>
      <w:r>
        <w:t>CEIP ANDRÉS MANJÓN</w:t>
      </w:r>
      <w:r w:rsidR="00E86A45">
        <w:t xml:space="preserve">. DISTRIBUCIÓN DE LOS INDICADORES EN LAS </w:t>
      </w:r>
      <w:proofErr w:type="spellStart"/>
      <w:proofErr w:type="gramStart"/>
      <w:r w:rsidR="00E86A45">
        <w:t>UDIs</w:t>
      </w:r>
      <w:proofErr w:type="spellEnd"/>
      <w:r w:rsidR="00E86A45">
        <w:t xml:space="preserve"> .</w:t>
      </w:r>
      <w:proofErr w:type="gramEnd"/>
      <w:r w:rsidR="00E86A45">
        <w:t xml:space="preserve"> (Los indicadores establecen por un lado las capacidades que debemos desarrollar con el alumnado “objetivos didácticos” y por otro lado los referentes para la evaluación. Se convierten en el nexo de unión entre Criterios de </w:t>
      </w:r>
      <w:proofErr w:type="spellStart"/>
      <w:r w:rsidR="00E86A45">
        <w:t>Ev</w:t>
      </w:r>
      <w:proofErr w:type="spellEnd"/>
      <w:r w:rsidR="00E86A45">
        <w:t>. y Competencias.</w:t>
      </w:r>
    </w:p>
    <w:p w:rsidR="00661E82" w:rsidRDefault="00661E82">
      <w:pPr>
        <w:pStyle w:val="Textoindependiente"/>
        <w:spacing w:after="1"/>
        <w:ind w:firstLine="0"/>
        <w:rPr>
          <w:sz w:val="21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36"/>
        <w:gridCol w:w="7488"/>
        <w:gridCol w:w="709"/>
        <w:gridCol w:w="709"/>
        <w:gridCol w:w="708"/>
        <w:gridCol w:w="709"/>
        <w:gridCol w:w="851"/>
      </w:tblGrid>
      <w:tr w:rsidR="00CD2CBF" w:rsidTr="00524281">
        <w:trPr>
          <w:trHeight w:val="537"/>
        </w:trPr>
        <w:tc>
          <w:tcPr>
            <w:tcW w:w="1436" w:type="dxa"/>
          </w:tcPr>
          <w:p w:rsidR="00CD2CBF" w:rsidRDefault="00CD2CBF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CURSO: 2º</w:t>
            </w:r>
          </w:p>
          <w:p w:rsidR="00CD2CBF" w:rsidRDefault="00CD2CBF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 xml:space="preserve">ÁREA: </w:t>
            </w:r>
            <w:r>
              <w:rPr>
                <w:b/>
                <w:sz w:val="20"/>
              </w:rPr>
              <w:t>Artística</w:t>
            </w:r>
          </w:p>
        </w:tc>
        <w:tc>
          <w:tcPr>
            <w:tcW w:w="7488" w:type="dxa"/>
          </w:tcPr>
          <w:p w:rsidR="00CD2CBF" w:rsidRDefault="00CD2CBF">
            <w:pPr>
              <w:pStyle w:val="TableParagraph"/>
              <w:spacing w:line="268" w:lineRule="exact"/>
              <w:ind w:left="396" w:right="395"/>
              <w:jc w:val="center"/>
              <w:rPr>
                <w:b/>
              </w:rPr>
            </w:pPr>
            <w:r>
              <w:rPr>
                <w:b/>
              </w:rPr>
              <w:t>SECUENCIACIÓN DE LA EVALUACIÓN DE LOS INDICADORES EN LA</w:t>
            </w:r>
          </w:p>
          <w:p w:rsidR="00CD2CBF" w:rsidRDefault="00CD2CBF">
            <w:pPr>
              <w:pStyle w:val="TableParagraph"/>
              <w:spacing w:line="249" w:lineRule="exact"/>
              <w:ind w:left="398" w:right="395"/>
              <w:jc w:val="center"/>
              <w:rPr>
                <w:b/>
              </w:rPr>
            </w:pPr>
            <w:r>
              <w:rPr>
                <w:b/>
              </w:rPr>
              <w:t>PROGRAMACIÓN Y PORCENTAJES DEL PESO SOBRE LA NOTA DEL ÁREA.</w:t>
            </w:r>
          </w:p>
        </w:tc>
        <w:tc>
          <w:tcPr>
            <w:tcW w:w="709" w:type="dxa"/>
          </w:tcPr>
          <w:p w:rsidR="00CD2CBF" w:rsidRDefault="00CD2CBF">
            <w:pPr>
              <w:pStyle w:val="TableParagraph"/>
              <w:spacing w:line="268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CD2CBF" w:rsidRDefault="00CD2CBF">
            <w:pPr>
              <w:pStyle w:val="TableParagraph"/>
              <w:spacing w:line="249" w:lineRule="exact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  <w:tc>
          <w:tcPr>
            <w:tcW w:w="709" w:type="dxa"/>
            <w:shd w:val="clear" w:color="auto" w:fill="F1F1F1"/>
          </w:tcPr>
          <w:p w:rsidR="00CD2CBF" w:rsidRDefault="00CD2CBF">
            <w:pPr>
              <w:pStyle w:val="TableParagraph"/>
              <w:ind w:left="201" w:right="90" w:hanging="82"/>
              <w:rPr>
                <w:b/>
                <w:sz w:val="16"/>
              </w:rPr>
            </w:pPr>
            <w:r>
              <w:rPr>
                <w:b/>
                <w:sz w:val="16"/>
              </w:rPr>
              <w:t>UDI 1</w:t>
            </w:r>
          </w:p>
        </w:tc>
        <w:tc>
          <w:tcPr>
            <w:tcW w:w="708" w:type="dxa"/>
            <w:shd w:val="clear" w:color="auto" w:fill="F1F1F1"/>
          </w:tcPr>
          <w:p w:rsidR="00CD2CBF" w:rsidRDefault="00CD2CBF">
            <w:pPr>
              <w:pStyle w:val="TableParagraph"/>
              <w:ind w:left="198" w:right="93" w:hanging="82"/>
              <w:rPr>
                <w:b/>
                <w:sz w:val="16"/>
              </w:rPr>
            </w:pPr>
            <w:r>
              <w:rPr>
                <w:b/>
                <w:sz w:val="16"/>
              </w:rPr>
              <w:t>UDI 2</w:t>
            </w:r>
          </w:p>
        </w:tc>
        <w:tc>
          <w:tcPr>
            <w:tcW w:w="709" w:type="dxa"/>
            <w:shd w:val="clear" w:color="auto" w:fill="F1F1F1"/>
          </w:tcPr>
          <w:p w:rsidR="00CD2CBF" w:rsidRDefault="00CD2CBF">
            <w:pPr>
              <w:pStyle w:val="TableParagraph"/>
              <w:ind w:left="199" w:right="92" w:hanging="82"/>
              <w:rPr>
                <w:b/>
                <w:sz w:val="16"/>
              </w:rPr>
            </w:pPr>
            <w:r>
              <w:rPr>
                <w:b/>
                <w:sz w:val="16"/>
              </w:rPr>
              <w:t>UDI 3</w:t>
            </w:r>
          </w:p>
        </w:tc>
        <w:tc>
          <w:tcPr>
            <w:tcW w:w="851" w:type="dxa"/>
            <w:shd w:val="clear" w:color="auto" w:fill="D9D9D9"/>
          </w:tcPr>
          <w:p w:rsidR="00CD2CBF" w:rsidRDefault="00CD2CBF">
            <w:pPr>
              <w:pStyle w:val="TableParagraph"/>
              <w:spacing w:line="268" w:lineRule="exact"/>
              <w:ind w:left="103" w:right="98"/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  <w:p w:rsidR="00CD2CBF" w:rsidRDefault="00CD2CBF">
            <w:pPr>
              <w:pStyle w:val="TableParagraph"/>
              <w:spacing w:line="249" w:lineRule="exact"/>
              <w:ind w:left="105" w:right="98"/>
              <w:jc w:val="center"/>
              <w:rPr>
                <w:b/>
              </w:rPr>
            </w:pPr>
            <w:r>
              <w:rPr>
                <w:b/>
              </w:rPr>
              <w:t>veces</w:t>
            </w:r>
          </w:p>
        </w:tc>
      </w:tr>
      <w:tr w:rsidR="00CD2CBF" w:rsidTr="00524281">
        <w:trPr>
          <w:trHeight w:val="268"/>
        </w:trPr>
        <w:tc>
          <w:tcPr>
            <w:tcW w:w="8924" w:type="dxa"/>
            <w:gridSpan w:val="2"/>
            <w:shd w:val="clear" w:color="auto" w:fill="FFF1CC"/>
          </w:tcPr>
          <w:p w:rsidR="00CD2CBF" w:rsidRPr="00AF0A96" w:rsidRDefault="00CD2CBF" w:rsidP="00FF1BC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EA1.1 </w:t>
            </w:r>
            <w:r w:rsidRPr="00955FA2">
              <w:rPr>
                <w:rFonts w:ascii="Times New Roman" w:hAnsi="Times New Roman" w:cs="Times New Roman"/>
                <w:sz w:val="24"/>
                <w:szCs w:val="24"/>
              </w:rPr>
              <w:t>Reconoce las imágenes fijas y en movimiento de su entorno.</w:t>
            </w:r>
          </w:p>
        </w:tc>
        <w:tc>
          <w:tcPr>
            <w:tcW w:w="709" w:type="dxa"/>
            <w:shd w:val="clear" w:color="auto" w:fill="FAE3D4"/>
          </w:tcPr>
          <w:p w:rsidR="00CD2CBF" w:rsidRDefault="00CD2CB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6.88</w:t>
            </w:r>
          </w:p>
        </w:tc>
        <w:tc>
          <w:tcPr>
            <w:tcW w:w="709" w:type="dxa"/>
            <w:shd w:val="clear" w:color="auto" w:fill="F1F1F1"/>
          </w:tcPr>
          <w:p w:rsidR="00CD2CBF" w:rsidRDefault="00652C0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708" w:type="dxa"/>
            <w:shd w:val="clear" w:color="auto" w:fill="F1F1F1"/>
          </w:tcPr>
          <w:p w:rsidR="00CD2CBF" w:rsidRDefault="00652C0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709" w:type="dxa"/>
            <w:shd w:val="clear" w:color="auto" w:fill="F1F1F1"/>
          </w:tcPr>
          <w:p w:rsidR="00CD2CBF" w:rsidRDefault="00CD2C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shd w:val="clear" w:color="auto" w:fill="D9D9D9"/>
          </w:tcPr>
          <w:p w:rsidR="00CD2CBF" w:rsidRDefault="00FD3B1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</w:tr>
      <w:tr w:rsidR="00CD2CBF" w:rsidTr="00524281">
        <w:trPr>
          <w:trHeight w:val="268"/>
        </w:trPr>
        <w:tc>
          <w:tcPr>
            <w:tcW w:w="8924" w:type="dxa"/>
            <w:gridSpan w:val="2"/>
            <w:shd w:val="clear" w:color="auto" w:fill="FFF1CC"/>
          </w:tcPr>
          <w:p w:rsidR="00CD2CBF" w:rsidRPr="00AF0A96" w:rsidRDefault="00CD2CBF" w:rsidP="00AF0A96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EA2.1 </w:t>
            </w:r>
            <w:r w:rsidRPr="00955FA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Se inicia en la lectura de las imágenes fijas y en movimie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nto en sus contextos   culturales</w:t>
            </w:r>
            <w:r w:rsidRPr="00955FA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 históricos cercanos a su entorno.</w:t>
            </w:r>
          </w:p>
        </w:tc>
        <w:tc>
          <w:tcPr>
            <w:tcW w:w="709" w:type="dxa"/>
            <w:shd w:val="clear" w:color="auto" w:fill="FAE3D4"/>
          </w:tcPr>
          <w:p w:rsidR="00CD2CBF" w:rsidRDefault="00CD2CB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</w:t>
            </w:r>
            <w:r w:rsidRPr="00D422E0">
              <w:rPr>
                <w:rFonts w:ascii="Times New Roman"/>
                <w:sz w:val="18"/>
              </w:rPr>
              <w:t>.88</w:t>
            </w:r>
          </w:p>
        </w:tc>
        <w:tc>
          <w:tcPr>
            <w:tcW w:w="709" w:type="dxa"/>
            <w:shd w:val="clear" w:color="auto" w:fill="F1F1F1"/>
          </w:tcPr>
          <w:p w:rsidR="00CD2CBF" w:rsidRDefault="00652C0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708" w:type="dxa"/>
            <w:shd w:val="clear" w:color="auto" w:fill="F1F1F1"/>
          </w:tcPr>
          <w:p w:rsidR="00CD2CBF" w:rsidRDefault="00CD2C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shd w:val="clear" w:color="auto" w:fill="F1F1F1"/>
          </w:tcPr>
          <w:p w:rsidR="00CD2CBF" w:rsidRDefault="00652C0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851" w:type="dxa"/>
            <w:shd w:val="clear" w:color="auto" w:fill="D9D9D9"/>
          </w:tcPr>
          <w:p w:rsidR="00CD2CBF" w:rsidRDefault="00FD3B1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</w:tr>
      <w:tr w:rsidR="00CD2CBF" w:rsidTr="00524281">
        <w:trPr>
          <w:trHeight w:val="268"/>
        </w:trPr>
        <w:tc>
          <w:tcPr>
            <w:tcW w:w="8924" w:type="dxa"/>
            <w:gridSpan w:val="2"/>
            <w:shd w:val="clear" w:color="auto" w:fill="FFF1CC"/>
          </w:tcPr>
          <w:p w:rsidR="00CD2CBF" w:rsidRPr="00AF0A96" w:rsidRDefault="00CD2CBF" w:rsidP="00AF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EA3.1</w:t>
            </w:r>
            <w:r w:rsidR="00502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467">
              <w:rPr>
                <w:rFonts w:ascii="Times New Roman" w:hAnsi="Times New Roman" w:cs="Times New Roman"/>
                <w:sz w:val="24"/>
                <w:szCs w:val="24"/>
              </w:rPr>
              <w:t>Se inicia en el manejo de programas informáticos acordes a su edad para retocar</w:t>
            </w:r>
            <w:r w:rsidRPr="00E61467">
              <w:rPr>
                <w:rFonts w:ascii="Times New Roman" w:hAnsi="Times New Roman" w:cs="Times New Roman"/>
                <w:sz w:val="24"/>
                <w:szCs w:val="24"/>
              </w:rPr>
              <w:br/>
              <w:t>y crear imágenes sencillas.</w:t>
            </w:r>
          </w:p>
        </w:tc>
        <w:tc>
          <w:tcPr>
            <w:tcW w:w="709" w:type="dxa"/>
            <w:shd w:val="clear" w:color="auto" w:fill="FAE3D4"/>
          </w:tcPr>
          <w:p w:rsidR="00CD2CBF" w:rsidRDefault="00CD2CB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2.88</w:t>
            </w:r>
          </w:p>
        </w:tc>
        <w:tc>
          <w:tcPr>
            <w:tcW w:w="709" w:type="dxa"/>
            <w:shd w:val="clear" w:color="auto" w:fill="F1F1F1"/>
          </w:tcPr>
          <w:p w:rsidR="00CD2CBF" w:rsidRDefault="00CD2C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shd w:val="clear" w:color="auto" w:fill="F1F1F1"/>
          </w:tcPr>
          <w:p w:rsidR="00CD2CBF" w:rsidRDefault="00CD2C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shd w:val="clear" w:color="auto" w:fill="F1F1F1"/>
          </w:tcPr>
          <w:p w:rsidR="00CD2CBF" w:rsidRDefault="00652C0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851" w:type="dxa"/>
            <w:shd w:val="clear" w:color="auto" w:fill="D9D9D9"/>
          </w:tcPr>
          <w:p w:rsidR="00CD2CBF" w:rsidRDefault="00FD0C5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</w:tr>
      <w:tr w:rsidR="00CD2CBF" w:rsidTr="00524281">
        <w:trPr>
          <w:trHeight w:val="268"/>
        </w:trPr>
        <w:tc>
          <w:tcPr>
            <w:tcW w:w="8924" w:type="dxa"/>
            <w:gridSpan w:val="2"/>
            <w:shd w:val="clear" w:color="auto" w:fill="FFF1CC"/>
          </w:tcPr>
          <w:p w:rsidR="00CD2CBF" w:rsidRPr="00AF0A96" w:rsidRDefault="00CD2CBF" w:rsidP="00AF0A96">
            <w:pPr>
              <w:rPr>
                <w:rStyle w:val="texto-sn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EA4.1</w:t>
            </w:r>
            <w:r w:rsidR="00502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467">
              <w:rPr>
                <w:rFonts w:ascii="Times New Roman" w:hAnsi="Times New Roman" w:cs="Times New Roman"/>
                <w:sz w:val="24"/>
                <w:szCs w:val="24"/>
              </w:rPr>
              <w:t>Observa el entorno inmediato y crea composiciones artísticas de distintos tipos</w:t>
            </w:r>
            <w:r w:rsidRPr="00E61467">
              <w:rPr>
                <w:rFonts w:ascii="Times New Roman" w:hAnsi="Times New Roman" w:cs="Times New Roman"/>
                <w:sz w:val="24"/>
                <w:szCs w:val="24"/>
              </w:rPr>
              <w:br/>
              <w:t>de líneas y fotografías utilizando técnicas.</w:t>
            </w:r>
          </w:p>
        </w:tc>
        <w:tc>
          <w:tcPr>
            <w:tcW w:w="709" w:type="dxa"/>
            <w:shd w:val="clear" w:color="auto" w:fill="FAE3D4"/>
          </w:tcPr>
          <w:p w:rsidR="00CD2CBF" w:rsidRDefault="00CD2CB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5.88</w:t>
            </w:r>
          </w:p>
        </w:tc>
        <w:tc>
          <w:tcPr>
            <w:tcW w:w="709" w:type="dxa"/>
            <w:shd w:val="clear" w:color="auto" w:fill="F1F1F1"/>
          </w:tcPr>
          <w:p w:rsidR="00CD2CBF" w:rsidRDefault="00CD2C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shd w:val="clear" w:color="auto" w:fill="F1F1F1"/>
          </w:tcPr>
          <w:p w:rsidR="00CD2CBF" w:rsidRDefault="00652C0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709" w:type="dxa"/>
            <w:shd w:val="clear" w:color="auto" w:fill="F1F1F1"/>
          </w:tcPr>
          <w:p w:rsidR="00CD2CBF" w:rsidRDefault="00CD2C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shd w:val="clear" w:color="auto" w:fill="D9D9D9"/>
          </w:tcPr>
          <w:p w:rsidR="00CD2CBF" w:rsidRDefault="00FD3B1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</w:tr>
      <w:tr w:rsidR="00CD2CBF" w:rsidTr="00524281">
        <w:trPr>
          <w:trHeight w:val="268"/>
        </w:trPr>
        <w:tc>
          <w:tcPr>
            <w:tcW w:w="8924" w:type="dxa"/>
            <w:gridSpan w:val="2"/>
            <w:shd w:val="clear" w:color="auto" w:fill="FFF1CC"/>
          </w:tcPr>
          <w:p w:rsidR="00CD2CBF" w:rsidRPr="00AF0A96" w:rsidRDefault="00CD2CBF" w:rsidP="00AF0A96">
            <w:pPr>
              <w:rPr>
                <w:rStyle w:val="texto-sn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EA5.1</w:t>
            </w:r>
            <w:r w:rsidRPr="00E61467">
              <w:rPr>
                <w:rFonts w:ascii="Times New Roman" w:hAnsi="Times New Roman" w:cs="Times New Roman"/>
                <w:sz w:val="24"/>
                <w:szCs w:val="24"/>
              </w:rPr>
              <w:t>Reconoce y ordena los colores primarios y secundarios,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aplicando dichos conocimientos </w:t>
            </w:r>
            <w:r w:rsidRPr="00E61467">
              <w:rPr>
                <w:rFonts w:ascii="Times New Roman" w:hAnsi="Times New Roman" w:cs="Times New Roman"/>
                <w:sz w:val="24"/>
                <w:szCs w:val="24"/>
              </w:rPr>
              <w:t>para transmitir sensaciones en sus producciones con diferentes materiales y texturas.</w:t>
            </w:r>
          </w:p>
        </w:tc>
        <w:tc>
          <w:tcPr>
            <w:tcW w:w="709" w:type="dxa"/>
            <w:shd w:val="clear" w:color="auto" w:fill="FAE3D4"/>
          </w:tcPr>
          <w:p w:rsidR="00CD2CBF" w:rsidRDefault="00CD2CB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6.88</w:t>
            </w:r>
          </w:p>
        </w:tc>
        <w:tc>
          <w:tcPr>
            <w:tcW w:w="709" w:type="dxa"/>
            <w:shd w:val="clear" w:color="auto" w:fill="F1F1F1"/>
          </w:tcPr>
          <w:p w:rsidR="00CD2CBF" w:rsidRDefault="00652C0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708" w:type="dxa"/>
            <w:shd w:val="clear" w:color="auto" w:fill="F1F1F1"/>
          </w:tcPr>
          <w:p w:rsidR="00CD2CBF" w:rsidRDefault="00652C0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709" w:type="dxa"/>
            <w:shd w:val="clear" w:color="auto" w:fill="F1F1F1"/>
          </w:tcPr>
          <w:p w:rsidR="00CD2CBF" w:rsidRDefault="00652C0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851" w:type="dxa"/>
            <w:shd w:val="clear" w:color="auto" w:fill="D9D9D9"/>
          </w:tcPr>
          <w:p w:rsidR="00CD2CBF" w:rsidRDefault="00FD0C5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</w:tr>
      <w:tr w:rsidR="00CD2CBF" w:rsidTr="00524281">
        <w:trPr>
          <w:trHeight w:val="268"/>
        </w:trPr>
        <w:tc>
          <w:tcPr>
            <w:tcW w:w="8924" w:type="dxa"/>
            <w:gridSpan w:val="2"/>
            <w:shd w:val="clear" w:color="auto" w:fill="FFF1CC"/>
          </w:tcPr>
          <w:p w:rsidR="00CD2CBF" w:rsidRPr="00AF0A96" w:rsidRDefault="00CD2CBF" w:rsidP="00AF0A9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EA6.1 </w:t>
            </w:r>
            <w:r w:rsidRPr="00E61467">
              <w:rPr>
                <w:rFonts w:ascii="Times New Roman" w:hAnsi="Times New Roman" w:cs="Times New Roman"/>
                <w:sz w:val="24"/>
                <w:szCs w:val="24"/>
              </w:rPr>
              <w:t>Crea producciones plásticas creativas reconociendo distintos materiales y técnicas</w:t>
            </w:r>
            <w:r w:rsidRPr="00E61467">
              <w:rPr>
                <w:rFonts w:ascii="Times New Roman" w:hAnsi="Times New Roman" w:cs="Times New Roman"/>
                <w:sz w:val="24"/>
                <w:szCs w:val="24"/>
              </w:rPr>
              <w:br/>
              <w:t>elementales.</w:t>
            </w:r>
          </w:p>
        </w:tc>
        <w:tc>
          <w:tcPr>
            <w:tcW w:w="709" w:type="dxa"/>
            <w:shd w:val="clear" w:color="auto" w:fill="FAE3D4"/>
          </w:tcPr>
          <w:p w:rsidR="00CD2CBF" w:rsidRDefault="00CD2CB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6.88</w:t>
            </w:r>
          </w:p>
        </w:tc>
        <w:tc>
          <w:tcPr>
            <w:tcW w:w="709" w:type="dxa"/>
            <w:shd w:val="clear" w:color="auto" w:fill="F1F1F1"/>
          </w:tcPr>
          <w:p w:rsidR="00CD2CBF" w:rsidRDefault="00652C0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708" w:type="dxa"/>
            <w:shd w:val="clear" w:color="auto" w:fill="F1F1F1"/>
          </w:tcPr>
          <w:p w:rsidR="00CD2CBF" w:rsidRDefault="00FD3B1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709" w:type="dxa"/>
            <w:shd w:val="clear" w:color="auto" w:fill="F1F1F1"/>
          </w:tcPr>
          <w:p w:rsidR="00CD2CBF" w:rsidRDefault="00652C0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851" w:type="dxa"/>
            <w:shd w:val="clear" w:color="auto" w:fill="D9D9D9"/>
          </w:tcPr>
          <w:p w:rsidR="00CD2CBF" w:rsidRDefault="00FD3B1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</w:tr>
      <w:tr w:rsidR="00CD2CBF" w:rsidTr="00524281">
        <w:trPr>
          <w:trHeight w:val="455"/>
        </w:trPr>
        <w:tc>
          <w:tcPr>
            <w:tcW w:w="8924" w:type="dxa"/>
            <w:gridSpan w:val="2"/>
            <w:shd w:val="clear" w:color="auto" w:fill="FFF1CC"/>
          </w:tcPr>
          <w:p w:rsidR="00CD2CBF" w:rsidRPr="00AF0A96" w:rsidRDefault="00CD2C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EA7.1</w:t>
            </w:r>
            <w:r w:rsidR="00502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Se inicia en la utilización de recursos bibliográficos, de los medios de comunicación</w:t>
            </w:r>
            <w:r w:rsidRPr="00F5192C">
              <w:rPr>
                <w:rFonts w:ascii="Times New Roman" w:hAnsi="Times New Roman" w:cs="Times New Roman"/>
                <w:sz w:val="24"/>
                <w:szCs w:val="24"/>
              </w:rPr>
              <w:br/>
              <w:t>y de internet que le sirva para la creación de composiciones plásticas creativas.</w:t>
            </w:r>
          </w:p>
        </w:tc>
        <w:tc>
          <w:tcPr>
            <w:tcW w:w="709" w:type="dxa"/>
            <w:shd w:val="clear" w:color="auto" w:fill="FAE3D4"/>
          </w:tcPr>
          <w:p w:rsidR="00CD2CBF" w:rsidRDefault="00CD2CB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3.88</w:t>
            </w:r>
          </w:p>
        </w:tc>
        <w:tc>
          <w:tcPr>
            <w:tcW w:w="709" w:type="dxa"/>
            <w:shd w:val="clear" w:color="auto" w:fill="F1F1F1"/>
          </w:tcPr>
          <w:p w:rsidR="00CD2CBF" w:rsidRDefault="00CD2C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shd w:val="clear" w:color="auto" w:fill="F1F1F1"/>
          </w:tcPr>
          <w:p w:rsidR="00CD2CBF" w:rsidRDefault="00652C0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709" w:type="dxa"/>
            <w:shd w:val="clear" w:color="auto" w:fill="F1F1F1"/>
          </w:tcPr>
          <w:p w:rsidR="00CD2CBF" w:rsidRDefault="00CD2C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shd w:val="clear" w:color="auto" w:fill="D9D9D9"/>
          </w:tcPr>
          <w:p w:rsidR="00CD2CBF" w:rsidRDefault="00FD3B1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</w:tr>
      <w:tr w:rsidR="00CD2CBF" w:rsidTr="00524281">
        <w:trPr>
          <w:trHeight w:val="268"/>
        </w:trPr>
        <w:tc>
          <w:tcPr>
            <w:tcW w:w="8924" w:type="dxa"/>
            <w:gridSpan w:val="2"/>
            <w:shd w:val="clear" w:color="auto" w:fill="FFF1CC"/>
          </w:tcPr>
          <w:p w:rsidR="00CD2CBF" w:rsidRPr="00F5192C" w:rsidRDefault="00CD2CBF" w:rsidP="00F519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 8.1</w:t>
            </w:r>
            <w:r w:rsidR="00502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Imagina y dibuja obras tridimensionales sencillas con diferentes materiales.</w:t>
            </w:r>
          </w:p>
        </w:tc>
        <w:tc>
          <w:tcPr>
            <w:tcW w:w="709" w:type="dxa"/>
            <w:shd w:val="clear" w:color="auto" w:fill="FAE3D4"/>
          </w:tcPr>
          <w:p w:rsidR="00CD2CBF" w:rsidRDefault="00CD2CB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4.88</w:t>
            </w:r>
          </w:p>
        </w:tc>
        <w:tc>
          <w:tcPr>
            <w:tcW w:w="709" w:type="dxa"/>
            <w:shd w:val="clear" w:color="auto" w:fill="F1F1F1"/>
          </w:tcPr>
          <w:p w:rsidR="00CD2CBF" w:rsidRDefault="00652C0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708" w:type="dxa"/>
            <w:shd w:val="clear" w:color="auto" w:fill="F1F1F1"/>
          </w:tcPr>
          <w:p w:rsidR="00CD2CBF" w:rsidRDefault="00CD2C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shd w:val="clear" w:color="auto" w:fill="F1F1F1"/>
          </w:tcPr>
          <w:p w:rsidR="00CD2CBF" w:rsidRDefault="00652C0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851" w:type="dxa"/>
            <w:shd w:val="clear" w:color="auto" w:fill="D9D9D9"/>
          </w:tcPr>
          <w:p w:rsidR="00CD2CBF" w:rsidRDefault="00FD0C5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</w:tr>
      <w:tr w:rsidR="00CD2CBF" w:rsidTr="00524281">
        <w:trPr>
          <w:trHeight w:val="268"/>
        </w:trPr>
        <w:tc>
          <w:tcPr>
            <w:tcW w:w="8924" w:type="dxa"/>
            <w:gridSpan w:val="2"/>
            <w:shd w:val="clear" w:color="auto" w:fill="FFF1CC"/>
          </w:tcPr>
          <w:p w:rsidR="00CD2CBF" w:rsidRPr="00AF0A96" w:rsidRDefault="00CD2CBF" w:rsidP="00AF0A9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 9.1</w:t>
            </w: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Conoce las manifestaciones artísticas más próximas de su provincia que forman parte</w:t>
            </w:r>
            <w:r w:rsidRPr="00F5192C">
              <w:rPr>
                <w:rFonts w:ascii="Times New Roman" w:hAnsi="Times New Roman" w:cs="Times New Roman"/>
                <w:sz w:val="24"/>
                <w:szCs w:val="24"/>
              </w:rPr>
              <w:br/>
              <w:t>del patrimonio artístico y cultural de Andalucía.</w:t>
            </w:r>
          </w:p>
        </w:tc>
        <w:tc>
          <w:tcPr>
            <w:tcW w:w="709" w:type="dxa"/>
            <w:shd w:val="clear" w:color="auto" w:fill="FAE3D4"/>
          </w:tcPr>
          <w:p w:rsidR="00CD2CBF" w:rsidRDefault="00CD2CB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7.88</w:t>
            </w:r>
          </w:p>
        </w:tc>
        <w:tc>
          <w:tcPr>
            <w:tcW w:w="709" w:type="dxa"/>
            <w:shd w:val="clear" w:color="auto" w:fill="F1F1F1"/>
          </w:tcPr>
          <w:p w:rsidR="00CD2CBF" w:rsidRDefault="00CD2C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shd w:val="clear" w:color="auto" w:fill="F1F1F1"/>
          </w:tcPr>
          <w:p w:rsidR="00CD2CBF" w:rsidRDefault="00652C0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709" w:type="dxa"/>
            <w:shd w:val="clear" w:color="auto" w:fill="F1F1F1"/>
          </w:tcPr>
          <w:p w:rsidR="00CD2CBF" w:rsidRDefault="00652C0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851" w:type="dxa"/>
            <w:shd w:val="clear" w:color="auto" w:fill="D9D9D9"/>
          </w:tcPr>
          <w:p w:rsidR="00CD2CBF" w:rsidRDefault="00FD3B1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</w:tr>
      <w:tr w:rsidR="00CD2CBF" w:rsidTr="00524281">
        <w:trPr>
          <w:trHeight w:val="268"/>
        </w:trPr>
        <w:tc>
          <w:tcPr>
            <w:tcW w:w="8924" w:type="dxa"/>
            <w:gridSpan w:val="2"/>
            <w:shd w:val="clear" w:color="auto" w:fill="FFF1CC"/>
          </w:tcPr>
          <w:p w:rsidR="00CD2CBF" w:rsidRPr="00AF0A96" w:rsidRDefault="00CD2CBF" w:rsidP="00AF0A9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 10.1</w:t>
            </w:r>
            <w:r w:rsidR="00502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Identifica elementos geométricos básicos en su entorno cercano y los relaciona con</w:t>
            </w:r>
            <w:r w:rsidRPr="00F5192C">
              <w:rPr>
                <w:rFonts w:ascii="Times New Roman" w:hAnsi="Times New Roman" w:cs="Times New Roman"/>
                <w:sz w:val="24"/>
                <w:szCs w:val="24"/>
              </w:rPr>
              <w:br/>
              <w:t>los conceptos geométricos contemplados en el área de matemáticas.</w:t>
            </w:r>
          </w:p>
        </w:tc>
        <w:tc>
          <w:tcPr>
            <w:tcW w:w="709" w:type="dxa"/>
            <w:shd w:val="clear" w:color="auto" w:fill="FAE3D4"/>
          </w:tcPr>
          <w:p w:rsidR="00CD2CBF" w:rsidRDefault="00CD2CB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6.88</w:t>
            </w:r>
          </w:p>
        </w:tc>
        <w:tc>
          <w:tcPr>
            <w:tcW w:w="709" w:type="dxa"/>
            <w:shd w:val="clear" w:color="auto" w:fill="F1F1F1"/>
          </w:tcPr>
          <w:p w:rsidR="00CD2CBF" w:rsidRDefault="00CD2C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shd w:val="clear" w:color="auto" w:fill="F1F1F1"/>
          </w:tcPr>
          <w:p w:rsidR="00CD2CBF" w:rsidRDefault="00652C0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709" w:type="dxa"/>
            <w:shd w:val="clear" w:color="auto" w:fill="F1F1F1"/>
          </w:tcPr>
          <w:p w:rsidR="00CD2CBF" w:rsidRDefault="00FD0C5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851" w:type="dxa"/>
            <w:shd w:val="clear" w:color="auto" w:fill="D9D9D9"/>
          </w:tcPr>
          <w:p w:rsidR="00CD2CBF" w:rsidRDefault="00FD0C5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</w:tr>
      <w:tr w:rsidR="00CD2CBF" w:rsidTr="00524281">
        <w:trPr>
          <w:trHeight w:val="268"/>
        </w:trPr>
        <w:tc>
          <w:tcPr>
            <w:tcW w:w="8924" w:type="dxa"/>
            <w:gridSpan w:val="2"/>
            <w:shd w:val="clear" w:color="auto" w:fill="FFF1CC"/>
          </w:tcPr>
          <w:p w:rsidR="00CD2CBF" w:rsidRPr="00AF0A96" w:rsidRDefault="00CD2CBF" w:rsidP="00AF0A9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 11.1 </w:t>
            </w: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Experimenta con los sonidos de su entorno natural y social inmediato desarrollando</w:t>
            </w:r>
            <w:r w:rsidRPr="00F5192C">
              <w:rPr>
                <w:rFonts w:ascii="Times New Roman" w:hAnsi="Times New Roman" w:cs="Times New Roman"/>
                <w:sz w:val="24"/>
                <w:szCs w:val="24"/>
              </w:rPr>
              <w:br/>
              <w:t>la creatividad para sus propias creaciones sencillas.</w:t>
            </w:r>
          </w:p>
        </w:tc>
        <w:tc>
          <w:tcPr>
            <w:tcW w:w="709" w:type="dxa"/>
            <w:shd w:val="clear" w:color="auto" w:fill="FAE3D4"/>
          </w:tcPr>
          <w:p w:rsidR="00CD2CBF" w:rsidRDefault="00CD2CB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5.88</w:t>
            </w:r>
          </w:p>
        </w:tc>
        <w:tc>
          <w:tcPr>
            <w:tcW w:w="709" w:type="dxa"/>
            <w:shd w:val="clear" w:color="auto" w:fill="F1F1F1"/>
          </w:tcPr>
          <w:p w:rsidR="00CD2CBF" w:rsidRDefault="00CD2CB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708" w:type="dxa"/>
            <w:shd w:val="clear" w:color="auto" w:fill="F1F1F1"/>
          </w:tcPr>
          <w:p w:rsidR="00CD2CBF" w:rsidRDefault="00CD2CB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709" w:type="dxa"/>
            <w:shd w:val="clear" w:color="auto" w:fill="F1F1F1"/>
          </w:tcPr>
          <w:p w:rsidR="00CD2CBF" w:rsidRDefault="00CD2CB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851" w:type="dxa"/>
            <w:shd w:val="clear" w:color="auto" w:fill="D9D9D9"/>
          </w:tcPr>
          <w:p w:rsidR="00CD2CBF" w:rsidRDefault="00CC25D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</w:tr>
      <w:tr w:rsidR="00CD2CBF" w:rsidTr="00524281">
        <w:trPr>
          <w:trHeight w:val="268"/>
        </w:trPr>
        <w:tc>
          <w:tcPr>
            <w:tcW w:w="8924" w:type="dxa"/>
            <w:gridSpan w:val="2"/>
            <w:shd w:val="clear" w:color="auto" w:fill="FFF1CC"/>
          </w:tcPr>
          <w:p w:rsidR="00CD2CBF" w:rsidRPr="00AF0A96" w:rsidRDefault="00CD2CBF" w:rsidP="00AF0A9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 12.1 </w:t>
            </w: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Distingue distintos tipos de instrumentos y obras musicales sencillas adaptadas</w:t>
            </w:r>
            <w:r w:rsidRPr="00F5192C">
              <w:rPr>
                <w:rFonts w:ascii="Times New Roman" w:hAnsi="Times New Roman" w:cs="Times New Roman"/>
                <w:sz w:val="24"/>
                <w:szCs w:val="24"/>
              </w:rPr>
              <w:br/>
              <w:t>a su edad.</w:t>
            </w:r>
          </w:p>
        </w:tc>
        <w:tc>
          <w:tcPr>
            <w:tcW w:w="709" w:type="dxa"/>
            <w:shd w:val="clear" w:color="auto" w:fill="FAE3D4"/>
          </w:tcPr>
          <w:p w:rsidR="00CD2CBF" w:rsidRDefault="00CD2CB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7.88</w:t>
            </w:r>
          </w:p>
        </w:tc>
        <w:tc>
          <w:tcPr>
            <w:tcW w:w="709" w:type="dxa"/>
            <w:shd w:val="clear" w:color="auto" w:fill="F1F1F1"/>
          </w:tcPr>
          <w:p w:rsidR="00CD2CBF" w:rsidRDefault="00CD2CB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708" w:type="dxa"/>
            <w:shd w:val="clear" w:color="auto" w:fill="F1F1F1"/>
          </w:tcPr>
          <w:p w:rsidR="00CD2CBF" w:rsidRDefault="00CD2CB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709" w:type="dxa"/>
            <w:shd w:val="clear" w:color="auto" w:fill="F1F1F1"/>
          </w:tcPr>
          <w:p w:rsidR="00CD2CBF" w:rsidRDefault="00CD2CB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851" w:type="dxa"/>
            <w:shd w:val="clear" w:color="auto" w:fill="D9D9D9"/>
          </w:tcPr>
          <w:p w:rsidR="00CD2CBF" w:rsidRDefault="00CC25D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</w:tr>
      <w:tr w:rsidR="00CD2CBF" w:rsidTr="00524281">
        <w:trPr>
          <w:trHeight w:val="268"/>
        </w:trPr>
        <w:tc>
          <w:tcPr>
            <w:tcW w:w="8924" w:type="dxa"/>
            <w:gridSpan w:val="2"/>
            <w:shd w:val="clear" w:color="auto" w:fill="FFF1CC"/>
          </w:tcPr>
          <w:p w:rsidR="00CD2CBF" w:rsidRPr="00AF0A96" w:rsidRDefault="00CD2C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 13.1 </w:t>
            </w: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Escucha audiciones y obras musicales del folclore andaluz (flamenco, fandangos,</w:t>
            </w:r>
            <w:r w:rsidRPr="00F5192C">
              <w:rPr>
                <w:rFonts w:ascii="Times New Roman" w:hAnsi="Times New Roman" w:cs="Times New Roman"/>
                <w:sz w:val="24"/>
                <w:szCs w:val="24"/>
              </w:rPr>
              <w:br/>
              <w:t>etc.) manteniendo una actitud de respeto y valoración hacia las mismas.</w:t>
            </w:r>
          </w:p>
        </w:tc>
        <w:tc>
          <w:tcPr>
            <w:tcW w:w="709" w:type="dxa"/>
            <w:shd w:val="clear" w:color="auto" w:fill="FAE3D4"/>
          </w:tcPr>
          <w:p w:rsidR="00CD2CBF" w:rsidRDefault="00CD2CB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3.88</w:t>
            </w:r>
          </w:p>
        </w:tc>
        <w:tc>
          <w:tcPr>
            <w:tcW w:w="709" w:type="dxa"/>
            <w:shd w:val="clear" w:color="auto" w:fill="F1F1F1"/>
          </w:tcPr>
          <w:p w:rsidR="00CD2CBF" w:rsidRDefault="00CD2CB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708" w:type="dxa"/>
            <w:shd w:val="clear" w:color="auto" w:fill="F1F1F1"/>
          </w:tcPr>
          <w:p w:rsidR="00CD2CBF" w:rsidRDefault="00CD2CB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709" w:type="dxa"/>
            <w:shd w:val="clear" w:color="auto" w:fill="F1F1F1"/>
          </w:tcPr>
          <w:p w:rsidR="00CD2CBF" w:rsidRDefault="00CD2CB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851" w:type="dxa"/>
            <w:shd w:val="clear" w:color="auto" w:fill="D9D9D9"/>
          </w:tcPr>
          <w:p w:rsidR="00CD2CBF" w:rsidRDefault="00CC25D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</w:tr>
      <w:tr w:rsidR="00CD2CBF" w:rsidTr="00524281">
        <w:trPr>
          <w:trHeight w:val="268"/>
        </w:trPr>
        <w:tc>
          <w:tcPr>
            <w:tcW w:w="8924" w:type="dxa"/>
            <w:gridSpan w:val="2"/>
            <w:shd w:val="clear" w:color="auto" w:fill="FFF1CC"/>
          </w:tcPr>
          <w:p w:rsidR="00CD2CBF" w:rsidRPr="00AF0A96" w:rsidRDefault="00CD2C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 14.1 </w:t>
            </w: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Interpreta canciones sencillas individuales y grupales como instrumento y recurso</w:t>
            </w:r>
            <w:r w:rsidRPr="00F5192C">
              <w:rPr>
                <w:rFonts w:ascii="Times New Roman" w:hAnsi="Times New Roman" w:cs="Times New Roman"/>
                <w:sz w:val="24"/>
                <w:szCs w:val="24"/>
              </w:rPr>
              <w:br/>
              <w:t>expresivo desarrollando la creatividad.</w:t>
            </w:r>
          </w:p>
        </w:tc>
        <w:tc>
          <w:tcPr>
            <w:tcW w:w="709" w:type="dxa"/>
            <w:shd w:val="clear" w:color="auto" w:fill="FAE3D4"/>
          </w:tcPr>
          <w:p w:rsidR="00CD2CBF" w:rsidRDefault="00CD2CB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7.88</w:t>
            </w:r>
          </w:p>
        </w:tc>
        <w:tc>
          <w:tcPr>
            <w:tcW w:w="709" w:type="dxa"/>
            <w:shd w:val="clear" w:color="auto" w:fill="F1F1F1"/>
          </w:tcPr>
          <w:p w:rsidR="00CD2CBF" w:rsidRDefault="00CD2C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shd w:val="clear" w:color="auto" w:fill="F1F1F1"/>
          </w:tcPr>
          <w:p w:rsidR="00CD2CBF" w:rsidRDefault="00CD2C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shd w:val="clear" w:color="auto" w:fill="F1F1F1"/>
          </w:tcPr>
          <w:p w:rsidR="00CD2CBF" w:rsidRDefault="00CD2CB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851" w:type="dxa"/>
            <w:shd w:val="clear" w:color="auto" w:fill="D9D9D9"/>
          </w:tcPr>
          <w:p w:rsidR="00CD2CBF" w:rsidRDefault="00CC25D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</w:tr>
      <w:tr w:rsidR="00CD2CBF" w:rsidTr="00524281">
        <w:trPr>
          <w:trHeight w:val="268"/>
        </w:trPr>
        <w:tc>
          <w:tcPr>
            <w:tcW w:w="8924" w:type="dxa"/>
            <w:gridSpan w:val="2"/>
            <w:shd w:val="clear" w:color="auto" w:fill="FFF1CC"/>
          </w:tcPr>
          <w:p w:rsidR="00CD2CBF" w:rsidRPr="00AF0A96" w:rsidRDefault="00CD2C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 15.1 </w:t>
            </w: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Conoce e interpreta canciones sencillas de diferentes épocas, estilos y culturas,</w:t>
            </w:r>
            <w:r w:rsidRPr="00F5192C">
              <w:rPr>
                <w:rFonts w:ascii="Times New Roman" w:hAnsi="Times New Roman" w:cs="Times New Roman"/>
                <w:sz w:val="24"/>
                <w:szCs w:val="24"/>
              </w:rPr>
              <w:br/>
              <w:t>individualmente o en grupo, asumiendo la responsabilidad en la interpretación grupal.</w:t>
            </w:r>
          </w:p>
        </w:tc>
        <w:tc>
          <w:tcPr>
            <w:tcW w:w="709" w:type="dxa"/>
            <w:shd w:val="clear" w:color="auto" w:fill="FAE3D4"/>
          </w:tcPr>
          <w:p w:rsidR="00CD2CBF" w:rsidRDefault="00CD2CB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5.88</w:t>
            </w:r>
          </w:p>
        </w:tc>
        <w:tc>
          <w:tcPr>
            <w:tcW w:w="709" w:type="dxa"/>
            <w:shd w:val="clear" w:color="auto" w:fill="F1F1F1"/>
          </w:tcPr>
          <w:p w:rsidR="00CD2CBF" w:rsidRDefault="00CD2C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shd w:val="clear" w:color="auto" w:fill="F1F1F1"/>
          </w:tcPr>
          <w:p w:rsidR="00CD2CBF" w:rsidRDefault="00CD2CB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709" w:type="dxa"/>
            <w:shd w:val="clear" w:color="auto" w:fill="F1F1F1"/>
          </w:tcPr>
          <w:p w:rsidR="00CD2CBF" w:rsidRDefault="00CD2C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shd w:val="clear" w:color="auto" w:fill="D9D9D9"/>
          </w:tcPr>
          <w:p w:rsidR="00CD2CBF" w:rsidRDefault="00CC25D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</w:tr>
      <w:tr w:rsidR="00CD2CBF" w:rsidTr="00524281">
        <w:trPr>
          <w:trHeight w:val="268"/>
        </w:trPr>
        <w:tc>
          <w:tcPr>
            <w:tcW w:w="8924" w:type="dxa"/>
            <w:gridSpan w:val="2"/>
            <w:shd w:val="clear" w:color="auto" w:fill="FFF1CC"/>
          </w:tcPr>
          <w:p w:rsidR="00CD2CBF" w:rsidRPr="00F5192C" w:rsidRDefault="00CD2CBF" w:rsidP="00F519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 16.1 </w:t>
            </w: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Se acerca a la sonorización de imágenes, piezas musicales e instrumentos, tomando</w:t>
            </w:r>
            <w:r w:rsidRPr="00F5192C">
              <w:rPr>
                <w:rFonts w:ascii="Times New Roman" w:hAnsi="Times New Roman" w:cs="Times New Roman"/>
                <w:sz w:val="24"/>
                <w:szCs w:val="24"/>
              </w:rPr>
              <w:br/>
              <w:t>como referencia los medios audiovisuales y los recursos informáticos.</w:t>
            </w:r>
          </w:p>
          <w:p w:rsidR="00CD2CBF" w:rsidRPr="00AF0A96" w:rsidRDefault="00CD2CBF" w:rsidP="00F519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AE3D4"/>
          </w:tcPr>
          <w:p w:rsidR="00CD2CBF" w:rsidRDefault="00CD2CB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3.88</w:t>
            </w:r>
          </w:p>
        </w:tc>
        <w:tc>
          <w:tcPr>
            <w:tcW w:w="709" w:type="dxa"/>
            <w:shd w:val="clear" w:color="auto" w:fill="F1F1F1"/>
          </w:tcPr>
          <w:p w:rsidR="00CD2CBF" w:rsidRDefault="00CD2C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shd w:val="clear" w:color="auto" w:fill="F1F1F1"/>
          </w:tcPr>
          <w:p w:rsidR="00CD2CBF" w:rsidRDefault="00CD2C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shd w:val="clear" w:color="auto" w:fill="F1F1F1"/>
          </w:tcPr>
          <w:p w:rsidR="00CD2CBF" w:rsidRDefault="00CD2CB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851" w:type="dxa"/>
            <w:shd w:val="clear" w:color="auto" w:fill="D9D9D9"/>
          </w:tcPr>
          <w:p w:rsidR="00CD2CBF" w:rsidRDefault="00CC25D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</w:tr>
      <w:tr w:rsidR="00CD2CBF" w:rsidTr="00524281">
        <w:trPr>
          <w:trHeight w:val="268"/>
        </w:trPr>
        <w:tc>
          <w:tcPr>
            <w:tcW w:w="8924" w:type="dxa"/>
            <w:gridSpan w:val="2"/>
            <w:shd w:val="clear" w:color="auto" w:fill="FFF1CC"/>
          </w:tcPr>
          <w:p w:rsidR="00CD2CBF" w:rsidRPr="00AF0A96" w:rsidRDefault="00502A6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 17.1 </w:t>
            </w:r>
            <w:r w:rsidR="00CD2CBF" w:rsidRPr="00F5192C">
              <w:rPr>
                <w:rFonts w:ascii="Times New Roman" w:hAnsi="Times New Roman" w:cs="Times New Roman"/>
                <w:sz w:val="24"/>
                <w:szCs w:val="24"/>
              </w:rPr>
              <w:t>Identifica su propio cuerpo como instrumento de expr</w:t>
            </w:r>
            <w:r w:rsidR="00CD2CBF">
              <w:rPr>
                <w:rFonts w:ascii="Times New Roman" w:hAnsi="Times New Roman" w:cs="Times New Roman"/>
                <w:sz w:val="24"/>
                <w:szCs w:val="24"/>
              </w:rPr>
              <w:t xml:space="preserve">esión, controla las capacidades </w:t>
            </w:r>
            <w:r w:rsidR="00CD2CBF" w:rsidRPr="00F5192C">
              <w:rPr>
                <w:rFonts w:ascii="Times New Roman" w:hAnsi="Times New Roman" w:cs="Times New Roman"/>
                <w:sz w:val="24"/>
                <w:szCs w:val="24"/>
              </w:rPr>
              <w:t>expresivas del mismo, valora su propia interpretación y la de los demás, como medio</w:t>
            </w:r>
            <w:r w:rsidR="00CD2CBF" w:rsidRPr="00F5192C">
              <w:rPr>
                <w:rFonts w:ascii="Times New Roman" w:hAnsi="Times New Roman" w:cs="Times New Roman"/>
                <w:sz w:val="24"/>
                <w:szCs w:val="24"/>
              </w:rPr>
              <w:br/>
              <w:t>de interacción social.</w:t>
            </w:r>
          </w:p>
        </w:tc>
        <w:tc>
          <w:tcPr>
            <w:tcW w:w="709" w:type="dxa"/>
            <w:shd w:val="clear" w:color="auto" w:fill="FAE3D4"/>
          </w:tcPr>
          <w:p w:rsidR="00CD2CBF" w:rsidRDefault="00CD2CB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5.92</w:t>
            </w:r>
          </w:p>
        </w:tc>
        <w:tc>
          <w:tcPr>
            <w:tcW w:w="709" w:type="dxa"/>
            <w:shd w:val="clear" w:color="auto" w:fill="F1F1F1"/>
          </w:tcPr>
          <w:p w:rsidR="00CD2CBF" w:rsidRDefault="00CD2CB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708" w:type="dxa"/>
            <w:shd w:val="clear" w:color="auto" w:fill="F1F1F1"/>
          </w:tcPr>
          <w:p w:rsidR="00CD2CBF" w:rsidRDefault="00CD2CB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709" w:type="dxa"/>
            <w:shd w:val="clear" w:color="auto" w:fill="F1F1F1"/>
          </w:tcPr>
          <w:p w:rsidR="00CD2CBF" w:rsidRDefault="00CD2CB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851" w:type="dxa"/>
            <w:shd w:val="clear" w:color="auto" w:fill="D9D9D9"/>
          </w:tcPr>
          <w:p w:rsidR="00CD2CBF" w:rsidRDefault="00CC25D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</w:tr>
      <w:tr w:rsidR="00CD2CBF" w:rsidTr="00524281">
        <w:trPr>
          <w:trHeight w:val="218"/>
        </w:trPr>
        <w:tc>
          <w:tcPr>
            <w:tcW w:w="8924" w:type="dxa"/>
            <w:gridSpan w:val="2"/>
            <w:shd w:val="clear" w:color="auto" w:fill="E1EED9"/>
          </w:tcPr>
          <w:p w:rsidR="00CD2CBF" w:rsidRDefault="00CD2CBF">
            <w:pPr>
              <w:pStyle w:val="TableParagraph"/>
              <w:spacing w:line="198" w:lineRule="exact"/>
              <w:ind w:left="705"/>
              <w:rPr>
                <w:b/>
                <w:sz w:val="18"/>
              </w:rPr>
            </w:pPr>
            <w:r>
              <w:rPr>
                <w:b/>
                <w:sz w:val="18"/>
              </w:rPr>
              <w:t>LA SUMA TOTAL DEL VALOR EN % DE TODOS LOS INDICADORES DE LA PROGRAMACIÓN DEBE SER :</w:t>
            </w:r>
          </w:p>
        </w:tc>
        <w:tc>
          <w:tcPr>
            <w:tcW w:w="709" w:type="dxa"/>
            <w:shd w:val="clear" w:color="auto" w:fill="E1EED9"/>
          </w:tcPr>
          <w:p w:rsidR="00CD2CBF" w:rsidRDefault="00CD2CBF">
            <w:pPr>
              <w:pStyle w:val="TableParagraph"/>
              <w:spacing w:line="19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100%</w:t>
            </w:r>
          </w:p>
        </w:tc>
        <w:tc>
          <w:tcPr>
            <w:tcW w:w="709" w:type="dxa"/>
            <w:vMerge w:val="restart"/>
            <w:shd w:val="clear" w:color="auto" w:fill="E1EED9"/>
          </w:tcPr>
          <w:p w:rsidR="00CD2CBF" w:rsidRDefault="00FD3B1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708" w:type="dxa"/>
            <w:vMerge w:val="restart"/>
            <w:shd w:val="clear" w:color="auto" w:fill="E1EED9"/>
          </w:tcPr>
          <w:p w:rsidR="00CD2CBF" w:rsidRDefault="00FD3B1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709" w:type="dxa"/>
            <w:vMerge w:val="restart"/>
            <w:shd w:val="clear" w:color="auto" w:fill="E1EED9"/>
          </w:tcPr>
          <w:p w:rsidR="00CD2CBF" w:rsidRDefault="00FD3B1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851" w:type="dxa"/>
            <w:vMerge w:val="restart"/>
            <w:shd w:val="clear" w:color="auto" w:fill="E1EED9"/>
          </w:tcPr>
          <w:p w:rsidR="00CD2CBF" w:rsidRDefault="00CD2C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2CBF" w:rsidTr="00524281">
        <w:trPr>
          <w:trHeight w:val="256"/>
        </w:trPr>
        <w:tc>
          <w:tcPr>
            <w:tcW w:w="9633" w:type="dxa"/>
            <w:gridSpan w:val="3"/>
            <w:shd w:val="clear" w:color="auto" w:fill="E1EED9"/>
          </w:tcPr>
          <w:p w:rsidR="00CD2CBF" w:rsidRDefault="00CD2CBF">
            <w:pPr>
              <w:pStyle w:val="TableParagraph"/>
              <w:spacing w:before="1"/>
              <w:ind w:left="475"/>
              <w:rPr>
                <w:b/>
                <w:sz w:val="18"/>
              </w:rPr>
            </w:pPr>
            <w:r>
              <w:rPr>
                <w:b/>
                <w:sz w:val="18"/>
              </w:rPr>
              <w:t>NÚMERO DE INDICADORES POR UDI: (Compensar los indicadores por UDIS y no sobrecargar la evaluación)</w:t>
            </w: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E1EED9"/>
          </w:tcPr>
          <w:p w:rsidR="00CD2CBF" w:rsidRDefault="00CD2CB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E1EED9"/>
          </w:tcPr>
          <w:p w:rsidR="00CD2CBF" w:rsidRDefault="00CD2CB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E1EED9"/>
          </w:tcPr>
          <w:p w:rsidR="00CD2CBF" w:rsidRDefault="00CD2CBF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E1EED9"/>
          </w:tcPr>
          <w:p w:rsidR="00CD2CBF" w:rsidRDefault="00CD2CBF">
            <w:pPr>
              <w:rPr>
                <w:sz w:val="2"/>
                <w:szCs w:val="2"/>
              </w:rPr>
            </w:pPr>
          </w:p>
        </w:tc>
      </w:tr>
    </w:tbl>
    <w:p w:rsidR="00661E82" w:rsidRDefault="00E86A45">
      <w:pPr>
        <w:pStyle w:val="Ttulo"/>
        <w:tabs>
          <w:tab w:val="left" w:pos="5876"/>
        </w:tabs>
      </w:pPr>
      <w:r>
        <w:lastRenderedPageBreak/>
        <w:t>VISTO</w:t>
      </w:r>
      <w:r>
        <w:rPr>
          <w:spacing w:val="-42"/>
        </w:rPr>
        <w:t xml:space="preserve"> </w:t>
      </w:r>
      <w:r>
        <w:t>BUENO</w:t>
      </w:r>
      <w:r>
        <w:rPr>
          <w:spacing w:val="-42"/>
        </w:rPr>
        <w:t xml:space="preserve"> </w:t>
      </w:r>
      <w:r>
        <w:t>DOCENTES</w:t>
      </w:r>
      <w:r>
        <w:rPr>
          <w:spacing w:val="-42"/>
        </w:rPr>
        <w:t xml:space="preserve"> </w:t>
      </w:r>
      <w:r>
        <w:t>DEL</w:t>
      </w:r>
      <w:r>
        <w:rPr>
          <w:spacing w:val="-42"/>
        </w:rPr>
        <w:t xml:space="preserve"> </w:t>
      </w:r>
      <w:r>
        <w:t>ÁREA</w:t>
      </w:r>
      <w:r>
        <w:rPr>
          <w:spacing w:val="-42"/>
        </w:rPr>
        <w:t xml:space="preserve"> </w:t>
      </w:r>
      <w:r>
        <w:t>Y</w:t>
      </w:r>
      <w:r>
        <w:rPr>
          <w:spacing w:val="-42"/>
        </w:rPr>
        <w:t xml:space="preserve"> </w:t>
      </w:r>
      <w:r>
        <w:t>NIVEL</w:t>
      </w:r>
      <w:r>
        <w:tab/>
        <w:t>FD:</w:t>
      </w:r>
    </w:p>
    <w:sectPr w:rsidR="00661E82" w:rsidSect="00661E82">
      <w:type w:val="continuous"/>
      <w:pgSz w:w="16840" w:h="11910" w:orient="landscape"/>
      <w:pgMar w:top="40" w:right="240" w:bottom="0" w:left="1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661E82"/>
    <w:rsid w:val="000175EF"/>
    <w:rsid w:val="0005082C"/>
    <w:rsid w:val="00071694"/>
    <w:rsid w:val="00071E7E"/>
    <w:rsid w:val="000F7BAC"/>
    <w:rsid w:val="001A6D77"/>
    <w:rsid w:val="001D5C7C"/>
    <w:rsid w:val="00204198"/>
    <w:rsid w:val="002F363C"/>
    <w:rsid w:val="00370105"/>
    <w:rsid w:val="00377DE0"/>
    <w:rsid w:val="00502A64"/>
    <w:rsid w:val="00511D4B"/>
    <w:rsid w:val="00513BA4"/>
    <w:rsid w:val="00524281"/>
    <w:rsid w:val="00553323"/>
    <w:rsid w:val="005D67F8"/>
    <w:rsid w:val="00652C0B"/>
    <w:rsid w:val="00661E82"/>
    <w:rsid w:val="006B64CB"/>
    <w:rsid w:val="006B65DC"/>
    <w:rsid w:val="00743682"/>
    <w:rsid w:val="007D2DE0"/>
    <w:rsid w:val="008E7CC1"/>
    <w:rsid w:val="00955FA2"/>
    <w:rsid w:val="009A6504"/>
    <w:rsid w:val="00A61C30"/>
    <w:rsid w:val="00A65342"/>
    <w:rsid w:val="00AC5ECC"/>
    <w:rsid w:val="00AF0A96"/>
    <w:rsid w:val="00B540D1"/>
    <w:rsid w:val="00B636DF"/>
    <w:rsid w:val="00CC25D6"/>
    <w:rsid w:val="00CD2CBF"/>
    <w:rsid w:val="00D422E0"/>
    <w:rsid w:val="00DC5E8F"/>
    <w:rsid w:val="00E61467"/>
    <w:rsid w:val="00E86A45"/>
    <w:rsid w:val="00EC3CAF"/>
    <w:rsid w:val="00ED0703"/>
    <w:rsid w:val="00EE6CF1"/>
    <w:rsid w:val="00F5192C"/>
    <w:rsid w:val="00F66E0F"/>
    <w:rsid w:val="00FD0C5A"/>
    <w:rsid w:val="00FD3B13"/>
    <w:rsid w:val="00FF1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1E82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1E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61E82"/>
    <w:pPr>
      <w:spacing w:before="2"/>
      <w:ind w:hanging="152"/>
    </w:pPr>
    <w:rPr>
      <w:b/>
      <w:bCs/>
    </w:rPr>
  </w:style>
  <w:style w:type="paragraph" w:styleId="Ttulo">
    <w:name w:val="Title"/>
    <w:basedOn w:val="Normal"/>
    <w:uiPriority w:val="1"/>
    <w:qFormat/>
    <w:rsid w:val="00661E82"/>
    <w:pPr>
      <w:spacing w:before="16"/>
      <w:ind w:left="383"/>
    </w:pPr>
    <w:rPr>
      <w:rFonts w:ascii="Palatino Linotype" w:eastAsia="Palatino Linotype" w:hAnsi="Palatino Linotype" w:cs="Palatino Linotype"/>
      <w:sz w:val="24"/>
      <w:szCs w:val="24"/>
    </w:rPr>
  </w:style>
  <w:style w:type="paragraph" w:styleId="Prrafodelista">
    <w:name w:val="List Paragraph"/>
    <w:basedOn w:val="Normal"/>
    <w:uiPriority w:val="1"/>
    <w:qFormat/>
    <w:rsid w:val="00661E82"/>
  </w:style>
  <w:style w:type="paragraph" w:customStyle="1" w:styleId="TableParagraph">
    <w:name w:val="Table Paragraph"/>
    <w:basedOn w:val="Normal"/>
    <w:uiPriority w:val="1"/>
    <w:qFormat/>
    <w:rsid w:val="00661E82"/>
  </w:style>
  <w:style w:type="character" w:customStyle="1" w:styleId="texto-snc">
    <w:name w:val="texto-snc"/>
    <w:basedOn w:val="Fuentedeprrafopredeter"/>
    <w:rsid w:val="00FF1B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5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usuario</cp:lastModifiedBy>
  <cp:revision>13</cp:revision>
  <dcterms:created xsi:type="dcterms:W3CDTF">2020-11-11T17:37:00Z</dcterms:created>
  <dcterms:modified xsi:type="dcterms:W3CDTF">2020-12-02T19:16:00Z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2020-10-02T00:00:00Z</vt:filetime>
  </property>
</Properties>
</file>