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13" w:rsidRDefault="009A7C47" w:rsidP="00081313">
      <w:pPr>
        <w:pStyle w:val="NormalWeb"/>
        <w:ind w:firstLine="708"/>
        <w:jc w:val="center"/>
        <w:rPr>
          <w:sz w:val="28"/>
          <w:szCs w:val="28"/>
        </w:rPr>
      </w:pPr>
      <w:r w:rsidRPr="003B4B1D">
        <w:rPr>
          <w:sz w:val="28"/>
          <w:szCs w:val="28"/>
        </w:rPr>
        <w:t>ACTA II.</w:t>
      </w:r>
    </w:p>
    <w:p w:rsidR="009A7C47" w:rsidRDefault="009A7C47" w:rsidP="00081313">
      <w:pPr>
        <w:pStyle w:val="NormalWeb"/>
        <w:ind w:firstLine="708"/>
        <w:jc w:val="center"/>
        <w:rPr>
          <w:sz w:val="28"/>
          <w:szCs w:val="28"/>
        </w:rPr>
      </w:pPr>
      <w:r w:rsidRPr="003B4B1D">
        <w:rPr>
          <w:sz w:val="28"/>
          <w:szCs w:val="28"/>
        </w:rPr>
        <w:t>GRUPO DE TRABAJO</w:t>
      </w:r>
      <w:r w:rsidR="0083609E">
        <w:rPr>
          <w:sz w:val="28"/>
          <w:szCs w:val="28"/>
        </w:rPr>
        <w:t xml:space="preserve"> 2020/21.</w:t>
      </w:r>
    </w:p>
    <w:p w:rsidR="00081313" w:rsidRPr="003B4B1D" w:rsidRDefault="00081313" w:rsidP="00081313">
      <w:pPr>
        <w:pStyle w:val="NormalWeb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MUSICTUBERS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En </w:t>
      </w:r>
      <w:proofErr w:type="spellStart"/>
      <w:r w:rsidRPr="003B4B1D">
        <w:rPr>
          <w:sz w:val="28"/>
          <w:szCs w:val="28"/>
        </w:rPr>
        <w:t>Huelma</w:t>
      </w:r>
      <w:proofErr w:type="spellEnd"/>
      <w:r w:rsidR="00F511D7">
        <w:rPr>
          <w:sz w:val="28"/>
          <w:szCs w:val="28"/>
        </w:rPr>
        <w:t>, siendo las 12 horas del día 15 de enero de 2021</w:t>
      </w:r>
      <w:r w:rsidRPr="003B4B1D">
        <w:rPr>
          <w:sz w:val="28"/>
          <w:szCs w:val="28"/>
        </w:rPr>
        <w:t xml:space="preserve">, se reúnen los componentes del Proyecto de Grupo de Trabajo del CEM " Sebastián Valero" de </w:t>
      </w:r>
      <w:proofErr w:type="spellStart"/>
      <w:r w:rsidRPr="003B4B1D">
        <w:rPr>
          <w:sz w:val="28"/>
          <w:szCs w:val="28"/>
        </w:rPr>
        <w:t>Huelma</w:t>
      </w:r>
      <w:proofErr w:type="spellEnd"/>
      <w:r w:rsidRPr="003B4B1D">
        <w:rPr>
          <w:sz w:val="28"/>
          <w:szCs w:val="28"/>
        </w:rPr>
        <w:t>, con título “</w:t>
      </w:r>
      <w:proofErr w:type="spellStart"/>
      <w:r w:rsidR="00F511D7">
        <w:rPr>
          <w:sz w:val="28"/>
          <w:szCs w:val="28"/>
        </w:rPr>
        <w:t>Musictubers</w:t>
      </w:r>
      <w:proofErr w:type="spellEnd"/>
      <w:r w:rsidRPr="003B4B1D">
        <w:rPr>
          <w:sz w:val="28"/>
          <w:szCs w:val="28"/>
        </w:rPr>
        <w:t>.” Código:</w:t>
      </w:r>
      <w:r w:rsidR="007252F7">
        <w:rPr>
          <w:sz w:val="28"/>
          <w:szCs w:val="28"/>
        </w:rPr>
        <w:t xml:space="preserve"> </w:t>
      </w:r>
      <w:r w:rsidR="00F511D7">
        <w:rPr>
          <w:sz w:val="28"/>
          <w:szCs w:val="28"/>
        </w:rPr>
        <w:t>212318GT035</w:t>
      </w:r>
      <w:r w:rsidRPr="003B4B1D">
        <w:rPr>
          <w:sz w:val="28"/>
          <w:szCs w:val="28"/>
        </w:rPr>
        <w:t xml:space="preserve">, con el siguiente orden del día: </w:t>
      </w:r>
    </w:p>
    <w:p w:rsidR="009A7C47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Asisten: </w:t>
      </w:r>
    </w:p>
    <w:p w:rsidR="00953E18" w:rsidRPr="00942844" w:rsidRDefault="00953E18" w:rsidP="00953E1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Osca Ruíz, Inmaculada. Secretaria y profesora de viola del centro</w:t>
      </w:r>
      <w:r w:rsidRPr="00942844">
        <w:rPr>
          <w:sz w:val="28"/>
          <w:szCs w:val="28"/>
        </w:rPr>
        <w:t>.</w:t>
      </w:r>
    </w:p>
    <w:p w:rsidR="00953E18" w:rsidRPr="00942844" w:rsidRDefault="00953E18" w:rsidP="00953E18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Linares Comino</w:t>
      </w:r>
      <w:r>
        <w:rPr>
          <w:sz w:val="28"/>
          <w:szCs w:val="28"/>
        </w:rPr>
        <w:t>, Catalina. Jefa de estudios y profesora de lenguaje musical del centro</w:t>
      </w:r>
      <w:r w:rsidRPr="00942844">
        <w:rPr>
          <w:sz w:val="28"/>
          <w:szCs w:val="28"/>
        </w:rPr>
        <w:t xml:space="preserve">. </w:t>
      </w:r>
    </w:p>
    <w:p w:rsidR="00953E18" w:rsidRDefault="00953E18" w:rsidP="00953E18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Ballesteros Navarro</w:t>
      </w:r>
      <w:r>
        <w:rPr>
          <w:sz w:val="28"/>
          <w:szCs w:val="28"/>
        </w:rPr>
        <w:t>, Fca. Olympia. Directora y profesora de guitarra del centro</w:t>
      </w:r>
      <w:r w:rsidRPr="00942844">
        <w:rPr>
          <w:sz w:val="28"/>
          <w:szCs w:val="28"/>
        </w:rPr>
        <w:t xml:space="preserve">. </w:t>
      </w:r>
    </w:p>
    <w:p w:rsidR="00953E18" w:rsidRDefault="00953E18" w:rsidP="00953E1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Martín Pavón, Carolina. Profesora y jefa del departamento de lenguaje musical.</w:t>
      </w:r>
    </w:p>
    <w:p w:rsidR="00953E18" w:rsidRDefault="00953E18" w:rsidP="00953E1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Elegido Buendía, Lorena. Profesora de flauta y jefa del departamento de viento.</w:t>
      </w:r>
    </w:p>
    <w:p w:rsidR="00953E18" w:rsidRDefault="00953E18" w:rsidP="00953E1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Guardia García, María José. Profesora de piano y jefa del departamento de Innovación educativa.</w:t>
      </w:r>
    </w:p>
    <w:p w:rsidR="00953E18" w:rsidRDefault="00953E18" w:rsidP="00953E1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Anguita Manchón, Antonio. Profesor de piano y jefe del departamento de piano, coro y agrupaciones musicales.</w:t>
      </w:r>
    </w:p>
    <w:p w:rsidR="00953E18" w:rsidRPr="00942844" w:rsidRDefault="00953E18" w:rsidP="00953E1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Vallejo López-Aguado, María Raquel. Profesora de violín y jefa del departamento de cuerda frotada y pulsada.</w:t>
      </w:r>
    </w:p>
    <w:p w:rsidR="00953E18" w:rsidRPr="003B4B1D" w:rsidRDefault="00953E18" w:rsidP="009A7C47">
      <w:pPr>
        <w:pStyle w:val="NormalWeb"/>
        <w:rPr>
          <w:sz w:val="28"/>
          <w:szCs w:val="28"/>
        </w:rPr>
      </w:pP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ORDEN DEL DÍA: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1. Lectura del acta anterior.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2. Planificación de actuaciones.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3. Análisis de progreso.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lastRenderedPageBreak/>
        <w:t xml:space="preserve">4. Sugerencias de mejora.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5. Ruegos y preguntas.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DESARROLLO DE LA REUNIÓN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1. Tras la lectura del acta inicial, ésta, se aprueba por unanimidad.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2. En la primera reunión, la Coordinadora deja constancia de la labor que ha de desempeñar cada integrante del Grupo de Trabajo, sobre todo a aquellas que se incorporan por primera vez a un grupo de trabajo. También, hace saber a las componentes del Grupo, que debe hacerse una presentación individual en la Plataforma Colabora. La labor individual que realizaremos, ha quedado detallada debidamente en el proyecto</w:t>
      </w:r>
      <w:r w:rsidR="00873924">
        <w:rPr>
          <w:sz w:val="28"/>
          <w:szCs w:val="28"/>
        </w:rPr>
        <w:t xml:space="preserve"> que hemos presentado. Cada profesora o profesor está realizando la grabación y edición de los vídeos educativos que vamos a ir subiendo a </w:t>
      </w:r>
      <w:proofErr w:type="spellStart"/>
      <w:r w:rsidR="00873924">
        <w:rPr>
          <w:sz w:val="28"/>
          <w:szCs w:val="28"/>
        </w:rPr>
        <w:t>youtube</w:t>
      </w:r>
      <w:proofErr w:type="spellEnd"/>
      <w:r w:rsidR="00873924">
        <w:rPr>
          <w:sz w:val="28"/>
          <w:szCs w:val="28"/>
        </w:rPr>
        <w:t xml:space="preserve"> y sus respectivos guiones</w:t>
      </w:r>
    </w:p>
    <w:p w:rsidR="00873924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Nuestra labor,</w:t>
      </w:r>
      <w:r w:rsidR="00873924">
        <w:rPr>
          <w:sz w:val="28"/>
          <w:szCs w:val="28"/>
        </w:rPr>
        <w:t xml:space="preserve"> consistirá, en la elaboración de los guiones, la posterior grabación audiovisual, la edición de los videos para finalmente subirlos a </w:t>
      </w:r>
      <w:proofErr w:type="spellStart"/>
      <w:r w:rsidR="00873924">
        <w:rPr>
          <w:sz w:val="28"/>
          <w:szCs w:val="28"/>
        </w:rPr>
        <w:t>youtube</w:t>
      </w:r>
      <w:proofErr w:type="spellEnd"/>
      <w:r w:rsidR="00873924">
        <w:rPr>
          <w:sz w:val="28"/>
          <w:szCs w:val="28"/>
        </w:rPr>
        <w:t xml:space="preserve"> y el alumnado o personas. En ellos se debe respetar</w:t>
      </w:r>
      <w:r w:rsidRPr="003B4B1D">
        <w:rPr>
          <w:sz w:val="28"/>
          <w:szCs w:val="28"/>
        </w:rPr>
        <w:t xml:space="preserve"> el uso del lenguaje igualitario, no sexista ni discriminatorio</w:t>
      </w:r>
      <w:r w:rsidR="00873924">
        <w:rPr>
          <w:sz w:val="28"/>
          <w:szCs w:val="28"/>
        </w:rPr>
        <w:t xml:space="preserve"> y cuidar tanto el aspecto verbal, como gestual.</w:t>
      </w:r>
      <w:r w:rsidRPr="003B4B1D">
        <w:rPr>
          <w:sz w:val="28"/>
          <w:szCs w:val="28"/>
        </w:rPr>
        <w:t xml:space="preserve">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3. En esta segunda sesión, hemos analizado el desarrollo de lo que estamos trabajando individualmente. Cada integran</w:t>
      </w:r>
      <w:r w:rsidR="00873924">
        <w:rPr>
          <w:sz w:val="28"/>
          <w:szCs w:val="28"/>
        </w:rPr>
        <w:t>te, ya ha realizado a</w:t>
      </w:r>
      <w:r w:rsidR="00287884">
        <w:rPr>
          <w:sz w:val="28"/>
          <w:szCs w:val="28"/>
        </w:rPr>
        <w:t xml:space="preserve">l menos el </w:t>
      </w:r>
      <w:proofErr w:type="spellStart"/>
      <w:r w:rsidR="00287884">
        <w:rPr>
          <w:sz w:val="28"/>
          <w:szCs w:val="28"/>
        </w:rPr>
        <w:t>guión</w:t>
      </w:r>
      <w:proofErr w:type="spellEnd"/>
      <w:r w:rsidR="00287884">
        <w:rPr>
          <w:sz w:val="28"/>
          <w:szCs w:val="28"/>
        </w:rPr>
        <w:t xml:space="preserve"> y grabación audiovisual de contenido educativo relacionado con la materia que imparte sea instrumental o teórica</w:t>
      </w:r>
      <w:r w:rsidRPr="003B4B1D">
        <w:rPr>
          <w:sz w:val="28"/>
          <w:szCs w:val="28"/>
        </w:rPr>
        <w:t xml:space="preserve">. En el momento en que vayamos disponiendo del material ya finalizado, lo iremos subiendo a la Plataforma Colabora, dentro de sus correspondientes carpetas individuales.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4. En cuanto a las sugerencias de mejora, hemos determinado, </w:t>
      </w:r>
      <w:r w:rsidR="00287884">
        <w:rPr>
          <w:sz w:val="28"/>
          <w:szCs w:val="28"/>
        </w:rPr>
        <w:t>que una vez concluidas las grabaciones y las ediciones de los videos educativos</w:t>
      </w:r>
      <w:r w:rsidRPr="003B4B1D">
        <w:rPr>
          <w:sz w:val="28"/>
          <w:szCs w:val="28"/>
        </w:rPr>
        <w:t>, podamos acceder a ellas todos los integrantes, para opinar e intentar mejorar la calidad de las mismas, antes de subir dicho ma</w:t>
      </w:r>
      <w:r w:rsidR="00287884">
        <w:rPr>
          <w:sz w:val="28"/>
          <w:szCs w:val="28"/>
        </w:rPr>
        <w:t>terial a la Plataforma Colabora y posteriormente a los canales creados en Youtube.</w:t>
      </w:r>
      <w:bookmarkStart w:id="0" w:name="_GoBack"/>
      <w:bookmarkEnd w:id="0"/>
      <w:r w:rsidRPr="003B4B1D">
        <w:rPr>
          <w:sz w:val="28"/>
          <w:szCs w:val="28"/>
        </w:rPr>
        <w:t xml:space="preserve"> En todo momento, estamos en contacto a través del correo electrónico, grupo de </w:t>
      </w:r>
      <w:proofErr w:type="spellStart"/>
      <w:r w:rsidRPr="003B4B1D">
        <w:rPr>
          <w:sz w:val="28"/>
          <w:szCs w:val="28"/>
        </w:rPr>
        <w:t>watshapp</w:t>
      </w:r>
      <w:proofErr w:type="spellEnd"/>
      <w:r w:rsidRPr="003B4B1D">
        <w:rPr>
          <w:sz w:val="28"/>
          <w:szCs w:val="28"/>
        </w:rPr>
        <w:t xml:space="preserve"> y contacto telefónico, para solventar cualquier duda que pudiéramos tener.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De igual modo, la Coordinadora, está en contacto con nuestra asesora, que nos va informando de la evolución del Grupo.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 xml:space="preserve">5. No hay ruegos y preguntas.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>Sin más asuntos que tratar, se levanta la sesión, siendo las 14:00 H</w:t>
      </w:r>
      <w:r w:rsidR="005F70DB">
        <w:rPr>
          <w:sz w:val="28"/>
          <w:szCs w:val="28"/>
        </w:rPr>
        <w:t>oras del día 15 de enero de 2021</w:t>
      </w:r>
      <w:r w:rsidRPr="003B4B1D">
        <w:rPr>
          <w:sz w:val="28"/>
          <w:szCs w:val="28"/>
        </w:rPr>
        <w:t xml:space="preserve">.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  <w:t xml:space="preserve">LA COORDINADORA </w:t>
      </w:r>
    </w:p>
    <w:p w:rsidR="009A7C47" w:rsidRPr="003B4B1D" w:rsidRDefault="009A7C47" w:rsidP="009A7C47">
      <w:pPr>
        <w:pStyle w:val="NormalWeb"/>
        <w:rPr>
          <w:sz w:val="28"/>
          <w:szCs w:val="28"/>
        </w:rPr>
      </w:pP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</w:r>
      <w:r w:rsidRPr="003B4B1D">
        <w:rPr>
          <w:sz w:val="28"/>
          <w:szCs w:val="28"/>
        </w:rPr>
        <w:tab/>
        <w:t>FDO: Francisca Olympia Ballesteros Navarro.</w:t>
      </w:r>
    </w:p>
    <w:p w:rsidR="009335D7" w:rsidRDefault="009335D7"/>
    <w:sectPr w:rsidR="0093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6"/>
    <w:rsid w:val="00081313"/>
    <w:rsid w:val="00283934"/>
    <w:rsid w:val="00287884"/>
    <w:rsid w:val="00337336"/>
    <w:rsid w:val="005F70DB"/>
    <w:rsid w:val="007252F7"/>
    <w:rsid w:val="007D0CDC"/>
    <w:rsid w:val="0083609E"/>
    <w:rsid w:val="00863C43"/>
    <w:rsid w:val="00873924"/>
    <w:rsid w:val="009335D7"/>
    <w:rsid w:val="00953E18"/>
    <w:rsid w:val="009A7C47"/>
    <w:rsid w:val="00F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8AB7-4EED-4345-9738-3B34DA02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2021-02-18T21:24:00Z</dcterms:created>
  <dcterms:modified xsi:type="dcterms:W3CDTF">2021-02-18T21:24:00Z</dcterms:modified>
</cp:coreProperties>
</file>