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1FB" w:rsidP="00EE51FB">
      <w:pPr>
        <w:jc w:val="center"/>
        <w:rPr>
          <w:b/>
        </w:rPr>
      </w:pPr>
      <w:r w:rsidRPr="00D11038">
        <w:rPr>
          <w:b/>
          <w:sz w:val="28"/>
          <w:szCs w:val="28"/>
        </w:rPr>
        <w:t xml:space="preserve">BIBLIOGRAFÍA DEL GRUPO DE TRABAJO </w:t>
      </w:r>
      <w:proofErr w:type="gramStart"/>
      <w:r w:rsidRPr="00D11038">
        <w:rPr>
          <w:b/>
          <w:sz w:val="28"/>
          <w:szCs w:val="28"/>
        </w:rPr>
        <w:t>“ AUDIOVISUALES</w:t>
      </w:r>
      <w:proofErr w:type="gramEnd"/>
      <w:r w:rsidRPr="00D11038">
        <w:rPr>
          <w:b/>
          <w:sz w:val="28"/>
          <w:szCs w:val="28"/>
        </w:rPr>
        <w:t xml:space="preserve"> EN EL AULA”</w:t>
      </w:r>
    </w:p>
    <w:p w:rsidR="00EE51FB" w:rsidRPr="001E2A87" w:rsidRDefault="00EE51FB" w:rsidP="00EE51FB">
      <w:pPr>
        <w:jc w:val="both"/>
        <w:rPr>
          <w:b/>
        </w:rPr>
      </w:pPr>
      <w:r w:rsidRPr="001E2A87">
        <w:rPr>
          <w:b/>
        </w:rPr>
        <w:t xml:space="preserve">LUIS ESCRIBANO: 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Educar la mirada.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Medios Audiovisuales y Acoso.</w:t>
      </w:r>
    </w:p>
    <w:p w:rsidR="00EE51FB" w:rsidRPr="001E2A87" w:rsidRDefault="00EE51FB" w:rsidP="00EE51FB">
      <w:pPr>
        <w:jc w:val="both"/>
        <w:rPr>
          <w:b/>
        </w:rPr>
      </w:pPr>
      <w:r w:rsidRPr="001E2A87">
        <w:rPr>
          <w:b/>
        </w:rPr>
        <w:t>EULALIA CEPAS: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Medios de comunicación en la ESO.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La Educación Audiovisual en la ESO.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Medios audiovisuales en el aula.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Medios audiovisuales y su influencia en la educación.</w:t>
      </w:r>
    </w:p>
    <w:p w:rsidR="00EE51FB" w:rsidRPr="001E2A87" w:rsidRDefault="00EE51FB" w:rsidP="00EE51FB">
      <w:pPr>
        <w:jc w:val="both"/>
        <w:rPr>
          <w:b/>
        </w:rPr>
      </w:pPr>
      <w:r w:rsidRPr="001E2A87">
        <w:rPr>
          <w:b/>
        </w:rPr>
        <w:t>MARÍA GARCÍA: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El cine en las aulas.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El cine, otra ventana al mundo.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Medios audiovisuales y su influencia en educación.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Innovaciones metodológicas.</w:t>
      </w:r>
    </w:p>
    <w:p w:rsidR="00EE51FB" w:rsidRPr="001E2A87" w:rsidRDefault="00EE51FB" w:rsidP="00EE51FB">
      <w:pPr>
        <w:jc w:val="both"/>
        <w:rPr>
          <w:b/>
        </w:rPr>
      </w:pPr>
      <w:r w:rsidRPr="001E2A87">
        <w:rPr>
          <w:b/>
        </w:rPr>
        <w:t>JOSEFA CEBALLOS: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Cine y Mujer.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El cine como recurso para la educación.</w:t>
      </w:r>
    </w:p>
    <w:p w:rsidR="00EE51FB" w:rsidRPr="001E2A87" w:rsidRDefault="00EE51FB" w:rsidP="00EE51FB">
      <w:pPr>
        <w:jc w:val="both"/>
        <w:rPr>
          <w:b/>
        </w:rPr>
      </w:pPr>
      <w:r w:rsidRPr="001E2A87">
        <w:rPr>
          <w:b/>
        </w:rPr>
        <w:t>PURIFICACIÓN COLETO:</w:t>
      </w:r>
    </w:p>
    <w:p w:rsid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>Audiovisuales y Educación.</w:t>
      </w:r>
    </w:p>
    <w:p w:rsidR="00EE51FB" w:rsidRPr="00EE51FB" w:rsidRDefault="00EE51FB" w:rsidP="00EE51FB">
      <w:pPr>
        <w:pStyle w:val="Prrafodelista"/>
        <w:numPr>
          <w:ilvl w:val="0"/>
          <w:numId w:val="1"/>
        </w:numPr>
        <w:jc w:val="both"/>
      </w:pPr>
      <w:r>
        <w:t xml:space="preserve">Audiovisuales y estereotipos sexistas. </w:t>
      </w:r>
    </w:p>
    <w:sectPr w:rsidR="00EE51FB" w:rsidRPr="00EE5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C4F"/>
    <w:multiLevelType w:val="hybridMultilevel"/>
    <w:tmpl w:val="16DC6796"/>
    <w:lvl w:ilvl="0" w:tplc="297CCF4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51FB"/>
    <w:rsid w:val="001E2A87"/>
    <w:rsid w:val="00D11038"/>
    <w:rsid w:val="00EE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512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2017-04-15T23:20:00Z</dcterms:created>
  <dcterms:modified xsi:type="dcterms:W3CDTF">2017-04-15T23:26:00Z</dcterms:modified>
</cp:coreProperties>
</file>