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8" w:type="dxa"/>
        <w:tblInd w:w="-318" w:type="dxa"/>
        <w:tblLook w:val="04A0"/>
      </w:tblPr>
      <w:tblGrid>
        <w:gridCol w:w="2553"/>
        <w:gridCol w:w="6945"/>
      </w:tblGrid>
      <w:tr w:rsidR="00435232" w:rsidTr="0043523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232" w:rsidRDefault="00435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ACTA DE LA PRIMERA REUNIÓN DEL GRUPO DE TRABAJO</w:t>
            </w:r>
          </w:p>
          <w:p w:rsidR="00435232" w:rsidRDefault="00435232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"/>
                <w:b/>
                <w:sz w:val="28"/>
                <w:szCs w:val="28"/>
                <w:lang w:eastAsia="en-US"/>
              </w:rPr>
              <w:t xml:space="preserve">“Plan de mejora de la Comunicación Lingüística en el IES Poeta García Gutiérrez. Propuestas metodológicas.” </w:t>
            </w:r>
          </w:p>
          <w:p w:rsidR="00435232" w:rsidRDefault="004352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IES POETA GARCÍA GUTIÉRREZ (Chiclana)   Curso 2016/17</w:t>
            </w:r>
          </w:p>
        </w:tc>
      </w:tr>
      <w:tr w:rsidR="00435232" w:rsidTr="00435232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32" w:rsidRDefault="004352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:rsidR="00435232" w:rsidRDefault="004352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 de </w:t>
            </w:r>
            <w:r w:rsidR="0073350D">
              <w:rPr>
                <w:rFonts w:ascii="Arial" w:hAnsi="Arial" w:cs="Arial"/>
                <w:b/>
                <w:sz w:val="24"/>
                <w:szCs w:val="24"/>
              </w:rPr>
              <w:t>febrero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2017</w:t>
            </w:r>
          </w:p>
          <w:p w:rsidR="00435232" w:rsidRDefault="00435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232" w:rsidRDefault="004352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OBSERVACIONES O INCIDENCIAS: </w:t>
            </w:r>
          </w:p>
          <w:p w:rsidR="00435232" w:rsidRDefault="004352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 todos los componentes del GT.</w:t>
            </w:r>
          </w:p>
        </w:tc>
      </w:tr>
      <w:tr w:rsidR="00435232" w:rsidTr="0043523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232" w:rsidRDefault="00435232" w:rsidP="00435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TEMAS TRATADOS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Reflexión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y lectura de los artículos entregados durante el primer trimestre sobre la lengua oral (“La evaluación de la lengua oral. Retos y alternativas”, “El debate crítico. Un recurso de construcción del conocimiento en el aula”, “Las ligas de debate. Aprender a debatir constructivamente”, “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Multimodalidad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y lengua oral. Enseñando las fronteras del lenguaje”, todos estos artículos procedentes de la Revista Texto de Didáctica de la Lengua y de la Literatura, nº 73, julio, 2016.</w:t>
            </w:r>
          </w:p>
        </w:tc>
      </w:tr>
      <w:tr w:rsidR="00435232" w:rsidTr="0043523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232" w:rsidRDefault="004352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ACUERDOS:</w:t>
            </w:r>
          </w:p>
          <w:p w:rsidR="00435232" w:rsidRDefault="00435232" w:rsidP="00435232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acuerda hacer aportaciones para elaborar un documento de trabajo común para la evaluación de las exposiciones orales, así como las observaciones en las interacciones orales llevadas a cabo en clase por el alumnado.</w:t>
            </w:r>
          </w:p>
          <w:p w:rsidR="00435232" w:rsidRPr="00435232" w:rsidRDefault="00435232" w:rsidP="00435232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mostrará un ejemplo llevado a cabo en un grupo de tercero de ESO sobre la realización de un trabajo escrito, siguiendo unas pautas, la exposición oral de dicho trabajo, y la evaluación que el alumnado ha hecho de dichas exposiciones de los compañeros de su grupo.</w:t>
            </w:r>
          </w:p>
        </w:tc>
      </w:tr>
      <w:tr w:rsidR="00435232" w:rsidTr="0043523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32" w:rsidRDefault="004352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COMPROMISOS:</w:t>
            </w:r>
          </w:p>
          <w:p w:rsidR="00435232" w:rsidRDefault="00435232" w:rsidP="007335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Los miembros del GT se comprometen a trabajar individualmente y </w:t>
            </w:r>
            <w:r w:rsidR="0073350D">
              <w:rPr>
                <w:rFonts w:ascii="Arial" w:hAnsi="Arial" w:cs="Arial"/>
                <w:b/>
                <w:sz w:val="24"/>
                <w:szCs w:val="24"/>
              </w:rPr>
              <w:t>a aplicar, dentro de lo posible, los materiales elaborados y sobre los que nos sirven de fundamento, estrategias metodológicas que contribuyan a una mejora de la Competencia comunicativa.</w:t>
            </w:r>
          </w:p>
        </w:tc>
      </w:tr>
      <w:tr w:rsidR="00435232" w:rsidTr="0043523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232" w:rsidRDefault="004352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ELABORADOS O ENTREGADOS:</w:t>
            </w:r>
          </w:p>
          <w:p w:rsidR="00435232" w:rsidRDefault="00435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5232" w:rsidRDefault="00435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5232" w:rsidRDefault="00435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5232" w:rsidRDefault="00435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5232" w:rsidRDefault="00435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5232" w:rsidRDefault="00435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5232" w:rsidRDefault="00435232" w:rsidP="00435232"/>
    <w:p w:rsidR="00000000" w:rsidRDefault="0073350D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768C"/>
    <w:multiLevelType w:val="hybridMultilevel"/>
    <w:tmpl w:val="BDA4B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5232"/>
    <w:rsid w:val="00435232"/>
    <w:rsid w:val="0073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2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5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2017-02-07T08:54:00Z</dcterms:created>
  <dcterms:modified xsi:type="dcterms:W3CDTF">2017-02-07T08:54:00Z</dcterms:modified>
</cp:coreProperties>
</file>