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center"/>
        <w:rPr>
          <w:b w:val="1"/>
          <w:color w:val="0066cc"/>
          <w:u w:val="single"/>
        </w:rPr>
      </w:pPr>
      <w:r w:rsidDel="00000000" w:rsidR="00000000" w:rsidRPr="00000000">
        <w:rPr>
          <w:b w:val="1"/>
          <w:color w:val="0066cc"/>
          <w:u w:val="single"/>
          <w:rtl w:val="0"/>
        </w:rPr>
        <w:t xml:space="preserve">UNIDAD 7: “LA EDAD MODERNA”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b w:val="1"/>
          <w:color w:val="434343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CSO1.1 - Busca, selecciona y organiza información concreta y relevante, la analiza, obtiene conclusiones, reflexiona acerca del proceso seguido y lo comunica oralmente y/o por escrito, usando las tecnologías de la información y la comunicación y elabora trabajos.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CSO1.2 - Utiliza las tecnologías de la información y la comunicación para elaborar trabajos y analiza información manejando imágenes, tablas, gráficos, esquemas y resúmenes, presentando un informe o presentación digital.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CSO2.1 -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CSO2.2 - Utiliza estrategias para realizar un trabajo y participa en actividades de grupo adoptando un comportamiento responsable, constructivo y solidario y respeta los principios básicos del funcionamiento democrático.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CSO3.1 - Valora la importancia de una convivencia pacífica y tolerante entre los diferentes grupos humanos sobre la base de los valores democráticos y los derechos humanos universalmente compartidos, participando de una manera eficaz y constructiva en la vida social.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CSO3.2 - Identifica y utiliza los códigos de conducta y los usos generalmente aceptados en las distintas sociedades y entornos, dialogando y cooperando con el grupo y aceptando los valores democráticos.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CSO3.3 - Utiliza estrategias creativas y de emprendimiento para realizar trabajos de forma individual y en equipo, planificando trabajos en grupo y coordinando, tomando decisiones y aceptando responsabilidades con habilidad para la resolución pacífica de conflictos.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CSO12.2 - Reconoce el siglo como unidad de medida del tiempo histórico y localiza hechos situándolos como sucesivos a a.c o d.c.,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CSO12.3 - Data la Edad Antigua y describe las características básicas de la vida en aquel tiempo, la Romanización, la Edad Antigua, Edad Media, la Edad Moderna y describe la evolución política y los distintos modelos sociales, la Monarquía de los Austrias. SXVI-SXVII. Los Borbones S. XVIII), el siglo XIX Y XX, la historia Contemporánea y la sociedad andaluza y española actual, valorando su carácter democrático y plural, así como su pertenencia a la Unión Europea.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CSO13.1 -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CSO13.2 - Respeta y asume el comportamiento que debe cumplirse cuando visita un museo o un edificio antiguo. Identificando el patrimonio cultural como algo que hay que cuidar y legar y valorando los museos como un lugar de disfrute y exploración de obras de arte, asumiendo un comportamiento responsable que debe cumplir en sus visitas.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b w:val="1"/>
          <w:color w:val="434343"/>
          <w:u w:val="single"/>
          <w:rtl w:val="0"/>
        </w:rPr>
        <w:t xml:space="preserve">CONTENIDOS      </w:t>
        <w:tab/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b w:val="1"/>
          <w:color w:val="434343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b w:val="1"/>
          <w:color w:val="434343"/>
          <w:u w:val="single"/>
          <w:rtl w:val="0"/>
        </w:rPr>
        <w:t xml:space="preserve">Bloque 1: “Contenidos comunes.”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1.1. Iniciación al conocimiento científico y su aplicación en las Ciencias Sociales. Recogida de información del tema a tratar, utilizando diferentes fuentes (directas e indirectas).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1.2. Recogida de información del tema a tratar, utilizando diferentes fuentes (directas e indirectas).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1.3. Utilización de las Tecnologías de la Información y la Comunicación para buscar y seleccionar información y presentar conclusiones.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1.4. Desarrollo de estrategias para organizar, memorizar y recuperar la información obtenida mediante diferentes métodos y fuentes.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1.5. Utilización y lectura de diferentes lenguajes textuales y gráficos.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1.6. Técnicas de estudio.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1.7. Estrategias para desarrollar la responsabilidad, la capacidad de esfuerzo y la constancia.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1.8. Fomento de técnicas de animación a la lectura de textos de divulgación de las ciencias sociales (de carácter social, geográfico e histórico).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1.9. Utilización de estrategias para potenciar la cohesión del grupo y el trabajo cooperativo.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1.10. Uso y utilización correcta de diversos materiales con los que se trabajan.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1.11. Planificación y gestión de proyectos con el fin de alcanzar objetivos. Iniciativa emprendedora.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1.12 Estrategias para la resolución de conflictos, utilización de las normas de convivencia y valoración de la convivencia pacífica y tolerante.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1.13 Sensibilidad, sentido crítico en el análisis y el compromiso en relación con la búsqueda de las mejores alternativas para progresar y desarrollarnos.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b w:val="1"/>
          <w:color w:val="434343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b w:val="1"/>
          <w:color w:val="434343"/>
          <w:u w:val="single"/>
          <w:rtl w:val="0"/>
        </w:rPr>
        <w:t xml:space="preserve">Bloque 4: “Las huellas del tiempo”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4.2. La convivencia de las tres culturas: musulmana, judía y cristiana. La Edad Moderna: La Monarquía Hispánica. El Reinado de los Reyes Católicos: la unión dinástica, la conquista de Granada, la expulsión de los judíos, el descubrimiento de América. El auge de la monarquía hispánica en el siglo XVI durante los reinados de Carlos I y Felipe II; la organización del Imperio; los problemas internos y externos. La decadencia del imperio en el siglo XVII. Renacimiento y Barroco: las grandes figuras del Siglo de Oro. La Guerra de Sucesión y el tratado de Utrecht. La Ilustración. El Despotismo Ilustrado de Carlos III. Goya y su tiempo. Personajes andaluces.</w:t>
      </w:r>
    </w:p>
    <w:p w:rsidR="00000000" w:rsidDel="00000000" w:rsidP="00000000" w:rsidRDefault="00000000" w:rsidRPr="00000000">
      <w:pPr>
        <w:keepNext w:val="1"/>
        <w:widowControl w:val="0"/>
        <w:pBdr/>
        <w:contextualSpacing w:val="0"/>
        <w:jc w:val="both"/>
        <w:rPr>
          <w:color w:val="43434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b w:val="1"/>
          <w:color w:val="434343"/>
          <w:u w:val="single"/>
        </w:rPr>
      </w:pPr>
      <w:r w:rsidDel="00000000" w:rsidR="00000000" w:rsidRPr="00000000">
        <w:rPr>
          <w:b w:val="1"/>
          <w:color w:val="434343"/>
          <w:u w:val="single"/>
          <w:rtl w:val="0"/>
        </w:rPr>
        <w:t xml:space="preserve"> </w:t>
      </w:r>
    </w:p>
    <w:tbl>
      <w:tblPr>
        <w:tblStyle w:val="Table1"/>
        <w:bidiVisual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7.2305961754782"/>
        <w:gridCol w:w="5644.526434195726"/>
        <w:gridCol w:w="1833.7547806524185"/>
        <w:tblGridChange w:id="0">
          <w:tblGrid>
            <w:gridCol w:w="1547.2305961754782"/>
            <w:gridCol w:w="5644.526434195726"/>
            <w:gridCol w:w="1833.7547806524185"/>
          </w:tblGrid>
        </w:tblGridChange>
      </w:tblGrid>
      <w:tr>
        <w:trPr>
          <w:trHeight w:val="480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CRITERIOS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INDICADORES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CONTENIDOS</w:t>
            </w:r>
          </w:p>
        </w:tc>
      </w:tr>
      <w:tr>
        <w:trPr>
          <w:trHeight w:val="2440" w:hRule="atLeast"/>
        </w:trPr>
        <w:tc>
          <w:tcPr>
            <w:vMerge w:val="restart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C.E. 3.1.</w:t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CS.3.1.1. Busca, selecciona y organiza información concreta y relevante, la analiza, obtiene conclusiones, reflexiona acerca del proceso seguido y lo comunica oralmente y/o por escrito, usando las tecnologías de la información y la comunicación y elabora trabajos. (CD, CCL, SIEP).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1.2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1.4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1.5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1.6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1.8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1.12</w:t>
            </w:r>
          </w:p>
        </w:tc>
      </w:tr>
      <w:tr>
        <w:trPr>
          <w:trHeight w:val="1720" w:hRule="atLeast"/>
        </w:trPr>
        <w:tc>
          <w:tcPr>
            <w:vMerge w:val="continue"/>
            <w:tcBorders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>
                <w:b w:val="1"/>
                <w:color w:val="43434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CS.3.1.2. Utiliza las tecnologías de la información y la comunicación para elaborar trabajos y analiza información manejando imágenes, tablas, gráficos, esquemas y resúmenes, presentando un informe o presentación digital. (CD, CCL, SIEP).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1.3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1.7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1.10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1.13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</w:tc>
      </w:tr>
      <w:tr>
        <w:trPr>
          <w:trHeight w:val="2360" w:hRule="atLeast"/>
        </w:trPr>
        <w:tc>
          <w:tcPr>
            <w:vMerge w:val="restart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C.E. 3.2. </w:t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CS.3.2.1.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(CSYC, SIEP).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1.6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1.7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1.10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</w:tc>
      </w:tr>
      <w:tr>
        <w:trPr>
          <w:trHeight w:val="2460" w:hRule="atLeast"/>
        </w:trPr>
        <w:tc>
          <w:tcPr>
            <w:vMerge w:val="continue"/>
            <w:tcBorders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>
                <w:b w:val="1"/>
                <w:color w:val="43434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CS.3.2.2. Utiliza estrategias para realizar un trabajo y participa en actividades de grupo adoptando un comportamiento responsable, constructivo y solidario y respeta los principios básicos del funcionamiento democrático. (CSYC, SIEP).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1.6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1.7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1.8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1.9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1.11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1.12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1.13</w:t>
            </w:r>
          </w:p>
        </w:tc>
      </w:tr>
      <w:tr>
        <w:trPr>
          <w:trHeight w:val="2000" w:hRule="atLeast"/>
        </w:trPr>
        <w:tc>
          <w:tcPr>
            <w:vMerge w:val="restart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C.E. 3.3. </w:t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CS.3.3.1 Valora la importancia de una convivencia pacífica y tolerante entre los diferentes grupos humanos sobre la base de los valores democráticos y los derechos humanos universalmente compartidos, participando de una manera eficaz y constructiva en la vida social. (CSYC, SIEP).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1.9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1.12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vMerge w:val="continue"/>
            <w:tcBorders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>
                <w:b w:val="1"/>
                <w:color w:val="43434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CS.3.3.2 Identifica y utiliza los códigos de conducta y los usos generalmente aceptados en las distintas sociedades y entornos, dialogando y cooperando con el grupo y aceptando los valores democráticos. (CSYC, SIEP).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1.7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1.12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1.13</w:t>
            </w:r>
          </w:p>
        </w:tc>
      </w:tr>
      <w:tr>
        <w:trPr>
          <w:trHeight w:val="1820" w:hRule="atLeast"/>
        </w:trPr>
        <w:tc>
          <w:tcPr>
            <w:vMerge w:val="continue"/>
            <w:tcBorders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>
                <w:b w:val="1"/>
                <w:color w:val="43434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 3.3.3 Utiliza estrategias creativas y de emprendimiento para realizar trabajos de forma individual y en equipo, planificando trabajos en grupo y coordinando, tomando decisiones y aceptando responsabilidades con habilidad para la resolución pacífica de conflictos. (CSYC, SIEP).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1.9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1.12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1.13</w:t>
            </w:r>
          </w:p>
        </w:tc>
      </w:tr>
      <w:tr>
        <w:trPr>
          <w:trHeight w:val="3180" w:hRule="atLeast"/>
        </w:trPr>
        <w:tc>
          <w:tcPr>
            <w:vMerge w:val="restart"/>
            <w:tcBorders>
              <w:left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C.E. 3.12. </w:t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CS.3.12.2. Reconoce el siglo como unidad de medida del tiempo histórico y localiza hechos situándolos como sucesivos a a.c o d.c.,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más significativos. (CEC, CD, CSYC).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4.2</w:t>
            </w:r>
          </w:p>
        </w:tc>
      </w:tr>
      <w:tr>
        <w:trPr>
          <w:trHeight w:val="3420" w:hRule="atLeast"/>
        </w:trPr>
        <w:tc>
          <w:tcPr>
            <w:vMerge w:val="continue"/>
            <w:tcBorders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>
                <w:b w:val="1"/>
                <w:color w:val="43434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CS.3.12.3. Data la Edad Antigua y describe las características básicas de la vida en aquel tiempo, la Romanización, la Edad Antigua, Edad Media, la Edad Moderna y describe la evolución política y los distintos modelos sociales, la Monarquía de los Austrias. SXVI-SXVII. Los Borbones S. XVIII), el siglo XIX Y XX, la historia Contemporánea y la sociedad andaluza y española actual, valorando su carácter democrático y plural, así como su pertenencia a la Unión Europea. (CEC, CD, CSYC).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4.2</w:t>
            </w:r>
          </w:p>
        </w:tc>
      </w:tr>
      <w:tr>
        <w:trPr>
          <w:trHeight w:val="2100" w:hRule="atLeast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C.E. 3.13. </w:t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CS.3.13.1.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 (CEC).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4.2</w:t>
            </w:r>
          </w:p>
        </w:tc>
      </w:tr>
      <w:tr>
        <w:trPr>
          <w:trHeight w:val="2600" w:hRule="atLeast"/>
        </w:trPr>
        <w:tc>
          <w:tcPr>
            <w:vMerge w:val="continue"/>
            <w:tcBorders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>
                <w:b w:val="1"/>
                <w:color w:val="43434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CS.3.13.2. Respeta y asume el comportamiento que debe cumplirse cuando visita un museo o un edificio antiguo.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Identificando el patrimonio cultural como algo que hay que cuidar y legar y valorando los museos como un lugar de disfrute y exploración de obras de arte, asumiendo un comportamiento responsable que debe cumplir en sus visitas (CEC).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4.2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center"/>
        <w:rPr>
          <w:b w:val="1"/>
          <w:color w:val="434343"/>
          <w:u w:val="single"/>
        </w:rPr>
      </w:pPr>
      <w:r w:rsidDel="00000000" w:rsidR="00000000" w:rsidRPr="00000000">
        <w:rPr>
          <w:b w:val="1"/>
          <w:color w:val="434343"/>
          <w:u w:val="single"/>
          <w:rtl w:val="0"/>
        </w:rPr>
        <w:t xml:space="preserve">TAREA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ORGANIZAMOS EL VIAJE DE ESTUDIOS CON NUESTRA PROPIA GUÍA TURÍSTICA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PRESENTACIÓN DE LA TAREA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Vamos a organizar el viaje de estudios del tercer ciclo de Educación Primaria.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Sabemos que será a la ciudad de Sevilla, a mediados del mes de mayo y tendrá una duración de 2 noches y 3 días, como así está confirmado por el equipo docente del ciclo.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PRODUCTO FINAL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Realizaremos una </w:t>
      </w:r>
      <w:r w:rsidDel="00000000" w:rsidR="00000000" w:rsidRPr="00000000">
        <w:rPr>
          <w:b w:val="1"/>
          <w:rtl w:val="0"/>
        </w:rPr>
        <w:t xml:space="preserve">Guía Turística</w:t>
      </w:r>
      <w:r w:rsidDel="00000000" w:rsidR="00000000" w:rsidRPr="00000000">
        <w:rPr>
          <w:rtl w:val="0"/>
        </w:rPr>
        <w:t xml:space="preserve"> en formato Presentación/Powerpoint para los alumnos que van a participar en dicho viaje. Se pasará por las aulas de 5º y 6º para su presentación y se compartirá con todos ellos vía Google Drive.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TEMPORALIZACIÓN:  </w:t>
      </w:r>
      <w:r w:rsidDel="00000000" w:rsidR="00000000" w:rsidRPr="00000000">
        <w:rPr>
          <w:rtl w:val="0"/>
        </w:rPr>
        <w:t xml:space="preserve">5 sesiones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CURSO:</w:t>
      </w:r>
      <w:r w:rsidDel="00000000" w:rsidR="00000000" w:rsidRPr="00000000">
        <w:rPr>
          <w:rtl w:val="0"/>
        </w:rPr>
        <w:t xml:space="preserve"> 5º EP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ÁREA:</w:t>
      </w:r>
      <w:r w:rsidDel="00000000" w:rsidR="00000000" w:rsidRPr="00000000">
        <w:rPr>
          <w:rtl w:val="0"/>
        </w:rPr>
        <w:t xml:space="preserve"> CIENCIAS SOCIALES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30.0" w:type="dxa"/>
        <w:jc w:val="left"/>
        <w:tblInd w:w="8.000000000000007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610"/>
        <w:gridCol w:w="1575"/>
        <w:gridCol w:w="1845"/>
        <w:tblGridChange w:id="0">
          <w:tblGrid>
            <w:gridCol w:w="5610"/>
            <w:gridCol w:w="1575"/>
            <w:gridCol w:w="184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pBdr/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 xml:space="preserve">INDICADORES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pBdr/>
              <w:spacing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pBdr/>
              <w:spacing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CS.3.1.1. Busca, selecciona y organiza información concreta y relevante, la analiza, obtiene conclusiones, reflexiona acerca del proceso seguido y lo comunica oralmente y/o por escrito, usando las tecnologías de la información y la comunicación y elabora trabajos. (CD, CCL, SIEP).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CS.3.1.2. Utiliza las tecnologías de la información y la comunicación para elaborar trabajos y analiza información manejando imágenes, tablas, gráficos, esquemas y resúmenes, presentando un informe o presentación digital. (CD, CCL, SIEP).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CS.3.2.1.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(CSYC, SIEP).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CS.3.2.2. Utiliza estrategias para realizar un trabajo y participa en actividades de grupo adoptando un comportamiento responsable, constructivo y solidario y respeta los principios básicos del funcionamiento democrático. (CSYC, SIEP).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CS.3.3.1 Valora la importancia de una convivencia pacífica y tolerante entre los diferentes grupos humanos sobre la base de los valores democráticos y los derechos humanos universalmente compartidos, participando de una manera eficaz y constructiva en la vida social. (CSYC, SIEP).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CS.3.3.2 Identifica y utiliza los códigos de conducta y los usos generalmente aceptados en las distintas sociedades y entornos, dialogando y cooperando con el grupo y aceptando los valores democráticos. (CSYC, SIEP).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 3.3.3 Utiliza estrategias creativas y de emprendimiento para realizar trabajos de forma individual y en equipo, planificando trabajos en grupo y coordinando, tomando decisiones y aceptando responsabilidades con habilidad para la resolución pacífica de conflictos. (CSYC, SIEP).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CS.3.12.2. Reconoce el siglo como unidad de medida del tiempo histórico y localiza hechos situándolos como sucesivos a a.c o d.c.,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más significativos. (CEC, CD, CSYC).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bottom w:color="00000a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CS.3.12.3. Data la Edad Antigua y describe las características básicas de la vida en aquel tiempo, la Romanización, la Edad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contextualSpacing w:val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Antigua, Edad Media, la Edad Moderna y describe la evolución política y los distintos modelos sociales, la Monarquía de los Austrias. SXVI-SXVII. Los Borbones S. XVIII), el siglo XIX Y XX, la historia Contemporánea y la sociedad andaluza y española actual, valorando su carácter democrático y plural, así como su pertenencia a la Unión Europea. (CEC, CD, CSYC).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CS.3.13.1.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 (CEC).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CS.3.13.2.</w:t>
            </w:r>
            <w:r w:rsidDel="00000000" w:rsidR="00000000" w:rsidRPr="00000000">
              <w:rPr>
                <w:rtl w:val="0"/>
              </w:rPr>
              <w:t xml:space="preserve"> Respeta y asume el comportamiento que debe cumplirse cuando visita un museo o un edificio antiguo.</w:t>
            </w:r>
            <w:r w:rsidDel="00000000" w:rsidR="00000000" w:rsidRPr="00000000">
              <w:rPr>
                <w:rtl w:val="0"/>
              </w:rPr>
              <w:t xml:space="preserve"> Identificando el patrimonio cultural como algo que hay que cuidar y legar y valorando los museos como un lugar de disfrute y exploración de obras de arte, asumiendo un comportamiento responsable que debe cumplir en sus visitas (CEC).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SOCIALES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1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Planteamos la tarea a los alumnos y realizamos una lluvia de ideas planteando la pregunta ¿qué podremos visitar en Sevilla?, ¿qué restos arqueológicos, monumentos, actividades de recreación,... podríamos visitar?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1: Formamos grupos de 5 alumnos en los que se debatirá qué lugares vamos a visitar, así como las actividades se podrían proponer.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2: Realizaremos una puesta en común.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3: Navegaremos por internet visitando varias guías de viajes on-line para tomar ideas.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4: Catalogamos las visitas en imprescindibles, importantes o prescindibles.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Grupos de 5 alumnos. 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Pizarra digital, proyector, tablets, ordenador y material fungible.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 Escolar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color w:val="ff0000"/>
        </w:rPr>
      </w:pPr>
      <w:r w:rsidDel="00000000" w:rsidR="00000000" w:rsidRPr="00000000">
        <w:rPr>
          <w:i w:val="1"/>
          <w:u w:val="single"/>
          <w:rtl w:val="0"/>
        </w:rPr>
        <w:t xml:space="preserve">TIPO DE PENSAMIENTO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Reflexivo, Analítico, Lógico, Crítico, Analógico y Deliberativo.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Atención, esfuerzo, capacidad de observación y análisis. Trabajo en equipo.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2 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Planificamos el Viaje.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1: Los alumnos diseñarán el viaje, hora de salida y vuelta, duración de los trayectos, tiempo para las comidas y tramos horarios para realizar las visitas.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2: Realización de un cronograma. Distribuimos las visitas en los momentos del día oportunos teniendo en cuenta la duración de cada una y reflexionando si hay tiempo para todas, eliminando las que no sean imprescindibles.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3: Confeccionamos un listado de cosas que debemos llevar en la maleta, tipo de ropa que necesitaremos, calzado, etc. teniendo en cuenta la época y el clima de la ciudad.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4: Elaboramos una serie de normas que debemos cumplir tanto en las visitas como en los momentos de hotel.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Grupos de 5 alumnos.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Ordenadores, tablets y material fungible.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CONTEXTO:</w:t>
      </w:r>
      <w:r w:rsidDel="00000000" w:rsidR="00000000" w:rsidRPr="00000000">
        <w:rPr>
          <w:rtl w:val="0"/>
        </w:rPr>
        <w:t xml:space="preserve"> Escolar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 Analítico, Lógico, Creativo, Analógico, Sistémico y Deliberativo.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esfuerzo, capacidad de observación y análisis. Trabajo en equipo.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3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Estudiamos los monumentos a visitar relacionándolos con el periodo histórico al que pertenecen.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1: Buscamos información de cada uno de los lugares y monumentos a visitar ubicándolos en las diferentes Edades de la Historia. Se repartirán en cada grupo.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2: Elaboración de una pequeña presentación o esquema de cada uno de los lugares a visitar, comentando sus estilos arquitectónicos, época de construcción, etc.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3: Puesta en común de cada grupo con el o los lugares que le tocaron estudiar.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4: Debatiremos analizando todo lo expuesto anteriormente.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Aula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Grupos de 5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Material fungible, dispositivos con Internet.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 Analítico, Crítico, Creativo, Analógico y Deliberativo.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orden, capacidad de análisis, trabajo individual y grupal,  creatividad.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4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DESCRIPCIÓN:</w:t>
      </w:r>
      <w:r w:rsidDel="00000000" w:rsidR="00000000" w:rsidRPr="00000000">
        <w:rPr>
          <w:rtl w:val="0"/>
        </w:rPr>
        <w:t xml:space="preserve"> Preparamos el día recreativo en un parque temático. Isla Mágica.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1: Buscamos información sobre la temática del parque, ubicándola en el periodo histórico correspondiente.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2: Estudiamos el Descubrimiento de América, como el inicio de la época de los grandes viajes de la Edad Moderna, así como la colonización del nuevo continente 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3: Comprobaremos la importancia de Sevilla como Puerto de Indias.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4: Puesta en común y coloquio. “La relación del parque temático Isla Mágica con la Edad Moderna.”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 Aula.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Grupos de 5.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ordenadores, tablets, libro digital, material fungible.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rtl w:val="0"/>
        </w:rPr>
        <w:t xml:space="preserve"> Escolar.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Reflexivo, Analítico, Lógico, Crítico, Analógico, Sistémico.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esfuerzo y trabajo en equipo.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5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Realizamos la presentación por las clases del 3er ciclo.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1: Se repartirá cada grupo las diapositivas que tendrán que presentar.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EJERCICIO 2: Presentaremos la tarea en todos las clases de 5º y 6º.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rtl w:val="0"/>
        </w:rPr>
        <w:t xml:space="preserve"> Todo el centro.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rtl w:val="0"/>
        </w:rPr>
        <w:t xml:space="preserve">  Grupos de 5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rtl w:val="0"/>
        </w:rPr>
        <w:t xml:space="preserve"> Dispositivos con Internet, proyector. 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CONTEXTO:</w:t>
      </w:r>
      <w:r w:rsidDel="00000000" w:rsidR="00000000" w:rsidRPr="00000000">
        <w:rPr>
          <w:rtl w:val="0"/>
        </w:rPr>
        <w:t xml:space="preserve"> Escolar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rtl w:val="0"/>
        </w:rPr>
        <w:t xml:space="preserve"> Lógico, Analógico, Sistémico.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rtl w:val="0"/>
        </w:rPr>
        <w:t xml:space="preserve"> Atención, orden, capacidad de análisis, trabajo individual y grupal,  creatividad.</w:t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18"/>
          <w:szCs w:val="18"/>
        </w:rPr>
        <w:sectPr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EVALUACIÓN</w:t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PROCEDIMIENTOS DE EVALUACIÓN</w:t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rFonts w:ascii="Liberation Serif" w:cs="Liberation Serif" w:eastAsia="Liberation Serif" w:hAnsi="Liberation Serif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865.0" w:type="dxa"/>
        <w:jc w:val="left"/>
        <w:tblInd w:w="2.9999999999999982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29"/>
        <w:gridCol w:w="5436"/>
        <w:tblGridChange w:id="0">
          <w:tblGrid>
            <w:gridCol w:w="4429"/>
            <w:gridCol w:w="54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Procedimientos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Abreviatura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numPr>
                <w:ilvl w:val="0"/>
                <w:numId w:val="2"/>
              </w:numPr>
              <w:pBdr/>
              <w:shd w:fill="ffffff" w:val="clear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de clase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numPr>
                <w:ilvl w:val="0"/>
                <w:numId w:val="1"/>
              </w:numPr>
              <w:pBdr/>
              <w:shd w:fill="ffffff" w:val="clear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Observación directa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numPr>
                <w:ilvl w:val="0"/>
                <w:numId w:val="1"/>
              </w:numPr>
              <w:pBdr/>
              <w:shd w:fill="ffffff" w:val="clear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Trabajo monográfico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TM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numPr>
                <w:ilvl w:val="0"/>
                <w:numId w:val="1"/>
              </w:numPr>
              <w:pBdr/>
              <w:shd w:fill="ffffff" w:val="clear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digital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numPr>
                <w:ilvl w:val="0"/>
                <w:numId w:val="1"/>
              </w:numPr>
              <w:pBdr/>
              <w:shd w:fill="ffffff" w:val="clear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Póster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numPr>
                <w:ilvl w:val="0"/>
                <w:numId w:val="1"/>
              </w:numPr>
              <w:pBdr/>
              <w:shd w:fill="ffffff" w:val="clear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Exposición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numPr>
                <w:ilvl w:val="0"/>
                <w:numId w:val="1"/>
              </w:numPr>
              <w:pBdr/>
              <w:shd w:fill="ffffff" w:val="clear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Portafolio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PT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969.439374185138" w:type="dxa"/>
        <w:jc w:val="left"/>
        <w:tblInd w:w="-6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.4393741851368"/>
        <w:gridCol w:w="3195"/>
        <w:gridCol w:w="627.2727272727274"/>
        <w:gridCol w:w="627.2727272727274"/>
        <w:gridCol w:w="627.2727272727274"/>
        <w:gridCol w:w="627.2727272727274"/>
        <w:gridCol w:w="627.2727272727274"/>
        <w:gridCol w:w="627.2727272727274"/>
        <w:gridCol w:w="627.2727272727274"/>
        <w:gridCol w:w="627.2727272727274"/>
        <w:gridCol w:w="627.2727272727274"/>
        <w:gridCol w:w="627.2727272727274"/>
        <w:gridCol w:w="627.2727272727274"/>
        <w:tblGridChange w:id="0">
          <w:tblGrid>
            <w:gridCol w:w="874.4393741851368"/>
            <w:gridCol w:w="3195"/>
            <w:gridCol w:w="627.2727272727274"/>
            <w:gridCol w:w="627.2727272727274"/>
            <w:gridCol w:w="627.2727272727274"/>
            <w:gridCol w:w="627.2727272727274"/>
            <w:gridCol w:w="627.2727272727274"/>
            <w:gridCol w:w="627.2727272727274"/>
            <w:gridCol w:w="627.2727272727274"/>
            <w:gridCol w:w="627.2727272727274"/>
            <w:gridCol w:w="627.2727272727274"/>
            <w:gridCol w:w="627.2727272727274"/>
            <w:gridCol w:w="627.2727272727274"/>
          </w:tblGrid>
        </w:tblGridChange>
      </w:tblGrid>
      <w:tr>
        <w:trPr>
          <w:trHeight w:val="50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AÑO ESCOLAR: </w:t>
            </w:r>
            <w:r w:rsidDel="00000000" w:rsidR="00000000" w:rsidRPr="00000000">
              <w:rPr>
                <w:b w:val="1"/>
                <w:rtl w:val="0"/>
              </w:rPr>
              <w:t xml:space="preserve">2016/2017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                   CURSO: </w:t>
            </w:r>
            <w:r w:rsidDel="00000000" w:rsidR="00000000" w:rsidRPr="00000000">
              <w:rPr>
                <w:b w:val="1"/>
                <w:rtl w:val="0"/>
              </w:rPr>
              <w:t xml:space="preserve">5º EP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              MATERIA: </w:t>
            </w:r>
            <w:r w:rsidDel="00000000" w:rsidR="00000000" w:rsidRPr="00000000">
              <w:rPr>
                <w:b w:val="1"/>
                <w:rtl w:val="0"/>
              </w:rPr>
              <w:t xml:space="preserve">CIENCIAS SOCIALES 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          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UDI 7: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EDAD MODERNA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1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Tarea: </w:t>
            </w:r>
            <w:r w:rsidDel="00000000" w:rsidR="00000000" w:rsidRPr="00000000">
              <w:rPr>
                <w:b w:val="1"/>
                <w:rtl w:val="0"/>
              </w:rPr>
              <w:t xml:space="preserve">ORGANIZAMOS EL VIAJE DE ESTUDIOS CON NUESTRA PROPIA GUÍA TURÍSTICA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INDICADORES DE EVALUACIÓN</w:t>
            </w:r>
          </w:p>
        </w:tc>
      </w:tr>
      <w:tr>
        <w:trPr>
          <w:trHeight w:val="340" w:hRule="atLeast"/>
        </w:trPr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3.2.1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3.3.1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3.3.2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3.3.3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3.12.2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3.12.3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3.13.1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CNA 3.13.2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100 %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Actividad 1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Planteamos la tarea a los alumnos y realizamos una lluvia de ideas planteando la pregunta ¿qué podremos visitar en Sevilla?, ¿qué restos arqueológicos, monumentos, actividades de recreación,... podríamos visitar?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OD - CC- 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Actividad 2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Planificamos el Viaje.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CC- 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Actividad 3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Estudiamos los monumentos a visitar relacionándolos con el periodo histórico al que pertenecen.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OD - EO - PD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Actividad 4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Preparamos el día recreativo en un parque temático. Isla Mágica.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OD - PD - 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Actividad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Realizamos la presentación por las clases del 3er ciclo.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OD - PD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Procedimientos evaluación</w:t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Cuaderno de clase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CC</w:t>
      </w:r>
      <w:r w:rsidDel="00000000" w:rsidR="00000000" w:rsidRPr="00000000">
        <w:rPr>
          <w:b w:val="1"/>
          <w:sz w:val="16"/>
          <w:szCs w:val="16"/>
          <w:rtl w:val="0"/>
        </w:rPr>
        <w:tab/>
        <w:t xml:space="preserve"> Observación directa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OD</w:t>
      </w:r>
      <w:r w:rsidDel="00000000" w:rsidR="00000000" w:rsidRPr="00000000">
        <w:rPr>
          <w:b w:val="1"/>
          <w:sz w:val="16"/>
          <w:szCs w:val="16"/>
          <w:rtl w:val="0"/>
        </w:rPr>
        <w:tab/>
        <w:t xml:space="preserve">Trabajo monográfico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 TM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  <w:tab/>
        <w:t xml:space="preserve">Presentación digital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PD</w:t>
      </w:r>
      <w:r w:rsidDel="00000000" w:rsidR="00000000" w:rsidRPr="00000000">
        <w:rPr>
          <w:b w:val="1"/>
          <w:sz w:val="16"/>
          <w:szCs w:val="16"/>
          <w:rtl w:val="0"/>
        </w:rPr>
        <w:tab/>
        <w:t xml:space="preserve">Póster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P</w:t>
        <w:tab/>
      </w:r>
      <w:r w:rsidDel="00000000" w:rsidR="00000000" w:rsidRPr="00000000">
        <w:rPr>
          <w:b w:val="1"/>
          <w:sz w:val="16"/>
          <w:szCs w:val="16"/>
          <w:rtl w:val="0"/>
        </w:rPr>
        <w:tab/>
        <w:t xml:space="preserve">Exposición oral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EO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  <w:tab/>
        <w:t xml:space="preserve">Portafolio </w:t>
      </w:r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PT</w:t>
      </w:r>
      <w:r w:rsidDel="00000000" w:rsidR="00000000" w:rsidRPr="00000000">
        <w:rPr>
          <w:b w:val="1"/>
          <w:color w:val="0000ff"/>
          <w:sz w:val="16"/>
          <w:szCs w:val="16"/>
          <w:rtl w:val="0"/>
        </w:rPr>
        <w:tab/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color w:val="0000ff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975.0" w:type="dxa"/>
        <w:jc w:val="left"/>
        <w:tblInd w:w="-8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gridCol w:w="498.75"/>
        <w:tblGridChange w:id="0">
          <w:tblGrid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  <w:gridCol w:w="498.75"/>
          </w:tblGrid>
        </w:tblGridChange>
      </w:tblGrid>
      <w:tr>
        <w:trPr>
          <w:trHeight w:val="30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  <w:rtl w:val="0"/>
              </w:rPr>
              <w:t xml:space="preserve">AÑO ESCOLAR: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2016-17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  <w:rtl w:val="0"/>
              </w:rPr>
              <w:t xml:space="preserve">    CURSO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º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  <w:rtl w:val="0"/>
              </w:rPr>
              <w:t xml:space="preserve">          ÁREA: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IENCIAS NATURALES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  <w:rtl w:val="0"/>
              </w:rPr>
              <w:t xml:space="preserve">    UDI: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 7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ff"/>
                <w:sz w:val="24"/>
                <w:szCs w:val="24"/>
                <w:rtl w:val="0"/>
              </w:rPr>
              <w:t xml:space="preserve">TAREA: </w:t>
            </w:r>
            <w:r w:rsidDel="00000000" w:rsidR="00000000" w:rsidRPr="00000000">
              <w:rPr>
                <w:b w:val="1"/>
                <w:rtl w:val="0"/>
              </w:rPr>
              <w:t xml:space="preserve">ORGANIZAMOS EL VIAJE DE ESTUDIOS CON NUESTRA PROPIA GUÍA TURÍSTICA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ACTV. TAREA </w:t>
            </w:r>
            <w:r w:rsidDel="00000000" w:rsidR="00000000" w:rsidRPr="00000000">
              <w:rPr>
                <w:b w:val="1"/>
                <w:rtl w:val="0"/>
              </w:rPr>
              <w:t xml:space="preserve">100%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ACTIV.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ACTV 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ACTV 2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ACTV 3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ACTV 4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 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both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SUMATORIA</w:t>
            </w:r>
          </w:p>
        </w:tc>
      </w:tr>
      <w:tr>
        <w:trPr>
          <w:trHeight w:val="28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PROCEDIMIENTOS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EVALUABLES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after="57" w:before="57" w:line="240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OD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after="57" w:before="57" w:line="240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Formamos grupos de 5 alumnos en los que se debatirá qué lugares vamos a visitar, así como las actividades se podrían proponer.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EO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Realizaremos una puesta en común.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Navegaremos por internet visitando varias guías de viajes on-line para tomar ideas.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CC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Catalogamos las visitas en imprescindibles, importantes o prescindibles.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CC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Los alumnos diseñarán el viaje, hora de salida y vuelta, duración de los trayectos, tiempo para las comidas y tramos horarios para realizar las visitas.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CC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Realización de un cronograma. Distribuimos las visitas en los momentos del día oportunos teniendo en cuenta la duración de cada una y reflexionando si hay tiempo para todas, eliminando las que no sean imprescindibles.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CC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Confeccionamos un listado de cosas que debemos llevar en la maleta, tipo de ropa que necesitaremos, calzado, etc. teniendo en cuenta la época y el clima de la ciudad.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EO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Elaboramos una serie de normas que debemos cumplir tanto en las visitas como en los momentos de hotel.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after="57" w:before="57"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Buscamos información de cada uno de los lugares y monumentos a visitar ubicándolos en las diferentes Edades de la Historia. Se repartirán en cada grupo.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after="57" w:before="57"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PD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Elaboración de una pequeña presentación o esquema de cada uno de los lugares a visitar, comentando sus estilos arquitectónicos, época de construcción, etc.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EO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Puesta en común de cada grupo con el o los lugares que le tocaron estudiar.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EO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Debatiremos analizando todo lo expuesto anteriormente.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Buscamos información sobre la temática del parque, ubicándola en el periodo histórico correspondiente.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Estudiamos el Descubrimiento de América, como el inicio de la época de los grandes viajes de la Edad Moderna, así como la colonización del nuevo continente 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Comprobaremos la importancia de Sevilla como Puerto de Indias.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PD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EO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Puesta en común y coloquio. “La relación del parque temático Isla Mágica con la Edad Moderna.”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 repartirá cada grupo las diapositivas que tendrán que presentar.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color w:val="0000ff"/>
                <w:sz w:val="21"/>
                <w:szCs w:val="21"/>
                <w:rtl w:val="0"/>
              </w:rPr>
              <w:t xml:space="preserve">PD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Presentaremos la tarea en todos las clases de 5º y 6º.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Alumno 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✓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✓"/>
      <w:lvlJc w:val="left"/>
      <w:pPr>
        <w:ind w:left="1800" w:firstLine="1440"/>
      </w:pPr>
      <w:rPr>
        <w:rFonts w:ascii="Arial" w:cs="Arial" w:eastAsia="Arial" w:hAnsi="Arial"/>
      </w:rPr>
    </w:lvl>
    <w:lvl w:ilvl="4">
      <w:start w:val="1"/>
      <w:numFmt w:val="bullet"/>
      <w:lvlText w:val="✓"/>
      <w:lvlJc w:val="left"/>
      <w:pPr>
        <w:ind w:left="2160" w:firstLine="1800"/>
      </w:pPr>
      <w:rPr>
        <w:rFonts w:ascii="Arial" w:cs="Arial" w:eastAsia="Arial" w:hAnsi="Arial"/>
      </w:rPr>
    </w:lvl>
    <w:lvl w:ilvl="5">
      <w:start w:val="1"/>
      <w:numFmt w:val="bullet"/>
      <w:lvlText w:val="✓"/>
      <w:lvlJc w:val="left"/>
      <w:pPr>
        <w:ind w:left="2520" w:firstLine="2160"/>
      </w:pPr>
      <w:rPr>
        <w:rFonts w:ascii="Arial" w:cs="Arial" w:eastAsia="Arial" w:hAnsi="Arial"/>
      </w:rPr>
    </w:lvl>
    <w:lvl w:ilvl="6">
      <w:start w:val="1"/>
      <w:numFmt w:val="bullet"/>
      <w:lvlText w:val="✓"/>
      <w:lvlJc w:val="left"/>
      <w:pPr>
        <w:ind w:left="2880" w:firstLine="2520"/>
      </w:pPr>
      <w:rPr>
        <w:rFonts w:ascii="Arial" w:cs="Arial" w:eastAsia="Arial" w:hAnsi="Arial"/>
      </w:rPr>
    </w:lvl>
    <w:lvl w:ilvl="7">
      <w:start w:val="1"/>
      <w:numFmt w:val="bullet"/>
      <w:lvlText w:val="✓"/>
      <w:lvlJc w:val="left"/>
      <w:pPr>
        <w:ind w:left="3240" w:firstLine="2880"/>
      </w:pPr>
      <w:rPr>
        <w:rFonts w:ascii="Arial" w:cs="Arial" w:eastAsia="Arial" w:hAnsi="Arial"/>
      </w:rPr>
    </w:lvl>
    <w:lvl w:ilvl="8">
      <w:start w:val="1"/>
      <w:numFmt w:val="bullet"/>
      <w:lvlText w:val="✓"/>
      <w:lvlJc w:val="left"/>
      <w:pPr>
        <w:ind w:left="3600" w:firstLine="32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✓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✓"/>
      <w:lvlJc w:val="left"/>
      <w:pPr>
        <w:ind w:left="1800" w:firstLine="1440"/>
      </w:pPr>
      <w:rPr>
        <w:rFonts w:ascii="Arial" w:cs="Arial" w:eastAsia="Arial" w:hAnsi="Arial"/>
      </w:rPr>
    </w:lvl>
    <w:lvl w:ilvl="4">
      <w:start w:val="1"/>
      <w:numFmt w:val="bullet"/>
      <w:lvlText w:val="✓"/>
      <w:lvlJc w:val="left"/>
      <w:pPr>
        <w:ind w:left="2160" w:firstLine="1800"/>
      </w:pPr>
      <w:rPr>
        <w:rFonts w:ascii="Arial" w:cs="Arial" w:eastAsia="Arial" w:hAnsi="Arial"/>
      </w:rPr>
    </w:lvl>
    <w:lvl w:ilvl="5">
      <w:start w:val="1"/>
      <w:numFmt w:val="bullet"/>
      <w:lvlText w:val="✓"/>
      <w:lvlJc w:val="left"/>
      <w:pPr>
        <w:ind w:left="2520" w:firstLine="2160"/>
      </w:pPr>
      <w:rPr>
        <w:rFonts w:ascii="Arial" w:cs="Arial" w:eastAsia="Arial" w:hAnsi="Arial"/>
      </w:rPr>
    </w:lvl>
    <w:lvl w:ilvl="6">
      <w:start w:val="1"/>
      <w:numFmt w:val="bullet"/>
      <w:lvlText w:val="✓"/>
      <w:lvlJc w:val="left"/>
      <w:pPr>
        <w:ind w:left="2880" w:firstLine="2520"/>
      </w:pPr>
      <w:rPr>
        <w:rFonts w:ascii="Arial" w:cs="Arial" w:eastAsia="Arial" w:hAnsi="Arial"/>
      </w:rPr>
    </w:lvl>
    <w:lvl w:ilvl="7">
      <w:start w:val="1"/>
      <w:numFmt w:val="bullet"/>
      <w:lvlText w:val="✓"/>
      <w:lvlJc w:val="left"/>
      <w:pPr>
        <w:ind w:left="3240" w:firstLine="2880"/>
      </w:pPr>
      <w:rPr>
        <w:rFonts w:ascii="Arial" w:cs="Arial" w:eastAsia="Arial" w:hAnsi="Arial"/>
      </w:rPr>
    </w:lvl>
    <w:lvl w:ilvl="8">
      <w:start w:val="1"/>
      <w:numFmt w:val="bullet"/>
      <w:lvlText w:val="✓"/>
      <w:lvlJc w:val="left"/>
      <w:pPr>
        <w:ind w:left="3600" w:firstLine="32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