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34" w:rsidRPr="004C52F4" w:rsidRDefault="00D84634" w:rsidP="00D84634">
      <w:pPr>
        <w:jc w:val="center"/>
        <w:outlineLvl w:val="0"/>
        <w:rPr>
          <w:b/>
          <w:color w:val="17365D" w:themeColor="text2" w:themeShade="BF"/>
          <w:sz w:val="28"/>
          <w:u w:val="single"/>
        </w:rPr>
      </w:pPr>
      <w:r>
        <w:rPr>
          <w:b/>
          <w:color w:val="17365D" w:themeColor="text2" w:themeShade="BF"/>
          <w:sz w:val="28"/>
          <w:u w:val="single"/>
        </w:rPr>
        <w:t>ACTA REUNIÓ</w:t>
      </w:r>
      <w:r w:rsidRPr="004C52F4">
        <w:rPr>
          <w:b/>
          <w:color w:val="17365D" w:themeColor="text2" w:themeShade="BF"/>
          <w:sz w:val="28"/>
          <w:u w:val="single"/>
        </w:rPr>
        <w:t>N GRU</w:t>
      </w:r>
      <w:r>
        <w:rPr>
          <w:b/>
          <w:color w:val="17365D" w:themeColor="text2" w:themeShade="BF"/>
          <w:sz w:val="28"/>
          <w:u w:val="single"/>
        </w:rPr>
        <w:t>PO DE TRABAJO  “HACIA LA MEJORA DE LA EXPRESIÓN E INTERACCIÓN ESCRITAS</w:t>
      </w:r>
      <w:r w:rsidRPr="004C52F4">
        <w:rPr>
          <w:b/>
          <w:color w:val="17365D" w:themeColor="text2" w:themeShade="BF"/>
          <w:sz w:val="28"/>
          <w:u w:val="single"/>
        </w:rPr>
        <w:t>”</w:t>
      </w:r>
    </w:p>
    <w:p w:rsidR="00D84634" w:rsidRDefault="00D84634" w:rsidP="00D84634">
      <w:pPr>
        <w:rPr>
          <w:color w:val="17365D" w:themeColor="text2" w:themeShade="BF"/>
        </w:rPr>
      </w:pPr>
    </w:p>
    <w:p w:rsidR="00D84634" w:rsidRPr="00FD4D4F" w:rsidRDefault="00D84634" w:rsidP="00D84634">
      <w:pPr>
        <w:rPr>
          <w:color w:val="17365D" w:themeColor="text2" w:themeShade="BF"/>
          <w:u w:val="single"/>
        </w:rPr>
      </w:pPr>
      <w:r w:rsidRPr="00F132C7">
        <w:rPr>
          <w:color w:val="17365D" w:themeColor="text2" w:themeShade="BF"/>
          <w:u w:val="single"/>
        </w:rPr>
        <w:t xml:space="preserve">ACTA                             </w:t>
      </w:r>
      <w:r>
        <w:rPr>
          <w:color w:val="17365D" w:themeColor="text2" w:themeShade="BF"/>
          <w:u w:val="single"/>
        </w:rPr>
        <w:t xml:space="preserve">                    </w:t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  <w:t>Nº  2</w:t>
      </w:r>
    </w:p>
    <w:tbl>
      <w:tblPr>
        <w:tblW w:w="0" w:type="auto"/>
        <w:tblLook w:val="00BF"/>
      </w:tblPr>
      <w:tblGrid>
        <w:gridCol w:w="4319"/>
        <w:gridCol w:w="4319"/>
      </w:tblGrid>
      <w:tr w:rsidR="00D84634" w:rsidRPr="00411FFF" w:rsidTr="00273DCC">
        <w:trPr>
          <w:trHeight w:val="2967"/>
        </w:trPr>
        <w:tc>
          <w:tcPr>
            <w:tcW w:w="4319" w:type="dxa"/>
          </w:tcPr>
          <w:p w:rsidR="00D84634" w:rsidRPr="00280987" w:rsidRDefault="00D84634" w:rsidP="00273DCC">
            <w:pPr>
              <w:spacing w:before="120"/>
              <w:rPr>
                <w:b/>
                <w:color w:val="17365D" w:themeColor="text2" w:themeShade="BF"/>
              </w:rPr>
            </w:pPr>
            <w:r w:rsidRPr="00280987">
              <w:rPr>
                <w:b/>
                <w:color w:val="17365D" w:themeColor="text2" w:themeShade="BF"/>
              </w:rPr>
              <w:t>COMPARECIENTES:</w:t>
            </w:r>
          </w:p>
          <w:p w:rsidR="00D84634" w:rsidRDefault="00D84634" w:rsidP="00273DCC">
            <w:pPr>
              <w:spacing w:before="120"/>
              <w:rPr>
                <w:color w:val="17365D" w:themeColor="text2" w:themeShade="BF"/>
              </w:rPr>
            </w:pPr>
          </w:p>
          <w:p w:rsidR="00D84634" w:rsidRPr="00411FFF" w:rsidRDefault="00D84634" w:rsidP="00273DCC">
            <w:pPr>
              <w:spacing w:before="120"/>
              <w:rPr>
                <w:color w:val="17365D" w:themeColor="text2" w:themeShade="BF"/>
              </w:rPr>
            </w:pPr>
            <w:r w:rsidRPr="00411FFF">
              <w:rPr>
                <w:color w:val="17365D" w:themeColor="text2" w:themeShade="BF"/>
              </w:rPr>
              <w:t>Santiago Flores</w:t>
            </w:r>
            <w:r>
              <w:rPr>
                <w:color w:val="17365D" w:themeColor="text2" w:themeShade="BF"/>
              </w:rPr>
              <w:t xml:space="preserve"> Álvarez-</w:t>
            </w:r>
            <w:proofErr w:type="spellStart"/>
            <w:r>
              <w:rPr>
                <w:color w:val="17365D" w:themeColor="text2" w:themeShade="BF"/>
              </w:rPr>
              <w:t>Ossorio</w:t>
            </w:r>
            <w:proofErr w:type="spellEnd"/>
          </w:p>
          <w:p w:rsidR="00D84634" w:rsidRDefault="00D84634" w:rsidP="00273DCC">
            <w:pPr>
              <w:spacing w:before="120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Sébastien</w:t>
            </w:r>
            <w:proofErr w:type="spellEnd"/>
            <w:r>
              <w:rPr>
                <w:color w:val="17365D" w:themeColor="text2" w:themeShade="BF"/>
              </w:rPr>
              <w:t xml:space="preserve"> Aller Llamas</w:t>
            </w:r>
          </w:p>
          <w:p w:rsidR="00D84634" w:rsidRPr="00411FFF" w:rsidRDefault="00D84634" w:rsidP="00273DCC">
            <w:pPr>
              <w:spacing w:before="120"/>
              <w:rPr>
                <w:color w:val="17365D" w:themeColor="text2" w:themeShade="BF"/>
              </w:rPr>
            </w:pPr>
            <w:r w:rsidRPr="00411FFF">
              <w:rPr>
                <w:color w:val="17365D" w:themeColor="text2" w:themeShade="BF"/>
              </w:rPr>
              <w:t>Mª Teresa Franco Rubio de la Torre</w:t>
            </w:r>
          </w:p>
        </w:tc>
        <w:tc>
          <w:tcPr>
            <w:tcW w:w="4319" w:type="dxa"/>
          </w:tcPr>
          <w:p w:rsidR="00D84634" w:rsidRPr="00411FFF" w:rsidRDefault="00D84634" w:rsidP="00273DCC">
            <w:pPr>
              <w:spacing w:before="120"/>
              <w:ind w:left="340"/>
              <w:jc w:val="both"/>
              <w:rPr>
                <w:color w:val="17365D" w:themeColor="text2" w:themeShade="BF"/>
              </w:rPr>
            </w:pPr>
            <w:r w:rsidRPr="00411FFF">
              <w:rPr>
                <w:color w:val="17365D" w:themeColor="text2" w:themeShade="BF"/>
              </w:rPr>
              <w:t>En la ciudad de san Fernando</w:t>
            </w:r>
            <w:r>
              <w:rPr>
                <w:color w:val="17365D" w:themeColor="text2" w:themeShade="BF"/>
              </w:rPr>
              <w:t>, siendo las 9h. 15m. del día 27 de Enero de 2017</w:t>
            </w:r>
            <w:r w:rsidRPr="00411FFF">
              <w:rPr>
                <w:color w:val="17365D" w:themeColor="text2" w:themeShade="BF"/>
              </w:rPr>
              <w:t>, se reúnen en las dependencias de la Escuela Oficial de Idiomas, los miembros relacionados al margen, para celebrar la reunión periódica del grupo de trabajo “</w:t>
            </w:r>
            <w:r>
              <w:rPr>
                <w:color w:val="17365D" w:themeColor="text2" w:themeShade="BF"/>
              </w:rPr>
              <w:t>Hacia la mejora de la EIE</w:t>
            </w:r>
            <w:r w:rsidRPr="00411FFF">
              <w:rPr>
                <w:color w:val="17365D" w:themeColor="text2" w:themeShade="BF"/>
              </w:rPr>
              <w:t>” para tratar el siguiente orden del día:</w:t>
            </w:r>
          </w:p>
          <w:p w:rsidR="00D84634" w:rsidRPr="00411FFF" w:rsidRDefault="00D84634" w:rsidP="00273DCC">
            <w:pPr>
              <w:spacing w:before="120"/>
              <w:ind w:left="64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1.- Fichas de expresión escrita.</w:t>
            </w:r>
          </w:p>
          <w:p w:rsidR="00D84634" w:rsidRDefault="00D84634" w:rsidP="00273DCC">
            <w:pPr>
              <w:spacing w:before="120"/>
              <w:ind w:left="700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2.- Tratamiento del error.</w:t>
            </w:r>
          </w:p>
          <w:p w:rsidR="00D84634" w:rsidRDefault="00D84634" w:rsidP="00273DCC">
            <w:pPr>
              <w:spacing w:before="120"/>
              <w:ind w:left="700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3.- La asistencia a clase.</w:t>
            </w:r>
          </w:p>
          <w:p w:rsidR="00D84634" w:rsidRPr="00411FFF" w:rsidRDefault="00D84634" w:rsidP="00273DCC">
            <w:pPr>
              <w:spacing w:before="120"/>
              <w:ind w:left="700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4.- </w:t>
            </w:r>
            <w:r w:rsidRPr="00411FFF">
              <w:rPr>
                <w:color w:val="17365D" w:themeColor="text2" w:themeShade="BF"/>
              </w:rPr>
              <w:t>Ruegos y preguntas.</w:t>
            </w:r>
          </w:p>
        </w:tc>
      </w:tr>
    </w:tbl>
    <w:p w:rsidR="00D84634" w:rsidRDefault="00D84634" w:rsidP="00D84634">
      <w:pPr>
        <w:rPr>
          <w:color w:val="17365D" w:themeColor="text2" w:themeShade="BF"/>
        </w:rPr>
      </w:pPr>
    </w:p>
    <w:p w:rsidR="00D84634" w:rsidRDefault="00D84634" w:rsidP="00D84634">
      <w:pPr>
        <w:rPr>
          <w:color w:val="17365D" w:themeColor="text2" w:themeShade="BF"/>
        </w:rPr>
      </w:pPr>
      <w:r>
        <w:rPr>
          <w:color w:val="17365D" w:themeColor="text2" w:themeShade="BF"/>
        </w:rPr>
        <w:t>La coordinadora del GT inicia la reunión a la hora arriba indicada dando paso al desarrollo del orden del día, donde se tratan los siguientes aspectos:</w:t>
      </w:r>
    </w:p>
    <w:p w:rsidR="00D84634" w:rsidRDefault="00D84634" w:rsidP="00D84634">
      <w:pPr>
        <w:spacing w:before="120"/>
        <w:rPr>
          <w:b/>
          <w:color w:val="17365D" w:themeColor="text2" w:themeShade="BF"/>
        </w:rPr>
      </w:pPr>
    </w:p>
    <w:p w:rsidR="00D84634" w:rsidRDefault="00D84634" w:rsidP="00D84634">
      <w:pPr>
        <w:spacing w:before="120"/>
        <w:rPr>
          <w:b/>
          <w:color w:val="17365D" w:themeColor="text2" w:themeShade="BF"/>
        </w:rPr>
      </w:pPr>
      <w:r w:rsidRPr="00B66025">
        <w:rPr>
          <w:b/>
          <w:color w:val="17365D" w:themeColor="text2" w:themeShade="BF"/>
        </w:rPr>
        <w:t xml:space="preserve">1.- </w:t>
      </w:r>
      <w:r>
        <w:rPr>
          <w:b/>
          <w:color w:val="17365D" w:themeColor="text2" w:themeShade="BF"/>
        </w:rPr>
        <w:t>Fichas de expresión escrita</w:t>
      </w:r>
      <w:r w:rsidRPr="00E606F2">
        <w:rPr>
          <w:b/>
          <w:color w:val="17365D" w:themeColor="text2" w:themeShade="BF"/>
        </w:rPr>
        <w:t xml:space="preserve">. </w:t>
      </w:r>
      <w:r>
        <w:rPr>
          <w:b/>
          <w:color w:val="17365D" w:themeColor="text2" w:themeShade="BF"/>
        </w:rPr>
        <w:t xml:space="preserve"> </w:t>
      </w:r>
    </w:p>
    <w:p w:rsidR="00D84634" w:rsidRPr="00EC1CF9" w:rsidRDefault="00D84634" w:rsidP="00D84634">
      <w:pPr>
        <w:spacing w:before="120"/>
        <w:rPr>
          <w:color w:val="17365D" w:themeColor="text2" w:themeShade="BF"/>
        </w:rPr>
      </w:pPr>
      <w:r w:rsidRPr="00EC1CF9">
        <w:rPr>
          <w:color w:val="17365D" w:themeColor="text2" w:themeShade="BF"/>
        </w:rPr>
        <w:t>Se presentaron</w:t>
      </w:r>
      <w:r>
        <w:rPr>
          <w:color w:val="17365D" w:themeColor="text2" w:themeShade="BF"/>
        </w:rPr>
        <w:t xml:space="preserve"> propuestas de modificación de las fichas de evaluación de las pruebas de certificación para aplicarlas a los alumnos de  3º y 5º y extenderlas al resto en los siguientes cursos académicos. Según Anexo I.</w:t>
      </w:r>
    </w:p>
    <w:p w:rsidR="00D84634" w:rsidRDefault="00D84634" w:rsidP="00D84634">
      <w:pPr>
        <w:spacing w:before="120"/>
        <w:jc w:val="both"/>
        <w:rPr>
          <w:b/>
          <w:color w:val="17365D" w:themeColor="text2" w:themeShade="BF"/>
        </w:rPr>
      </w:pPr>
      <w:r w:rsidRPr="00F816CB">
        <w:rPr>
          <w:b/>
          <w:color w:val="17365D" w:themeColor="text2" w:themeShade="BF"/>
        </w:rPr>
        <w:t xml:space="preserve">2.- </w:t>
      </w:r>
      <w:r w:rsidRPr="00E606F2">
        <w:rPr>
          <w:b/>
          <w:color w:val="17365D" w:themeColor="text2" w:themeShade="BF"/>
        </w:rPr>
        <w:t>Tratamiento del error</w:t>
      </w:r>
      <w:r>
        <w:rPr>
          <w:b/>
          <w:color w:val="17365D" w:themeColor="text2" w:themeShade="BF"/>
        </w:rPr>
        <w:t xml:space="preserve">. </w:t>
      </w:r>
    </w:p>
    <w:p w:rsidR="00D84634" w:rsidRDefault="00D84634" w:rsidP="00D84634">
      <w:pPr>
        <w:spacing w:before="12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Se habla del origen y persistencia del error; así como los miembros expusieron có</w:t>
      </w:r>
      <w:r w:rsidRPr="00EC1CF9">
        <w:rPr>
          <w:color w:val="17365D" w:themeColor="text2" w:themeShade="BF"/>
        </w:rPr>
        <w:t>mo realizan la corrección del error en la expresión escrita como base para la expresión oral.</w:t>
      </w:r>
      <w:r>
        <w:rPr>
          <w:color w:val="17365D" w:themeColor="text2" w:themeShade="BF"/>
        </w:rPr>
        <w:t xml:space="preserve"> Se proponen tipos de ejercicios (repetición, juegos, top de errores, etc.).</w:t>
      </w:r>
    </w:p>
    <w:p w:rsidR="00D84634" w:rsidRDefault="00D84634" w:rsidP="00D84634">
      <w:pPr>
        <w:spacing w:before="12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Para la próxima reunión los miembros traerán una lista de los errores más frecuentes y como trabajarlos en clase para evitarlos.</w:t>
      </w:r>
    </w:p>
    <w:p w:rsidR="00D84634" w:rsidRPr="00EC1CF9" w:rsidRDefault="00D84634" w:rsidP="00D84634">
      <w:pPr>
        <w:spacing w:before="120"/>
        <w:jc w:val="both"/>
        <w:rPr>
          <w:b/>
          <w:color w:val="17365D" w:themeColor="text2" w:themeShade="BF"/>
        </w:rPr>
      </w:pPr>
      <w:r w:rsidRPr="00EC1CF9">
        <w:rPr>
          <w:b/>
          <w:color w:val="17365D" w:themeColor="text2" w:themeShade="BF"/>
        </w:rPr>
        <w:t xml:space="preserve">3.- La asistencia a clase. </w:t>
      </w:r>
    </w:p>
    <w:p w:rsidR="00D84634" w:rsidRPr="00EC1CF9" w:rsidRDefault="00D84634" w:rsidP="00D84634">
      <w:pPr>
        <w:spacing w:before="12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Se indicó la necesidad de la asistencia para poder corregir los errores ya sean individuales o colectivos.</w:t>
      </w:r>
    </w:p>
    <w:p w:rsidR="00D84634" w:rsidRPr="00E606F2" w:rsidRDefault="00D84634" w:rsidP="00D84634">
      <w:pPr>
        <w:spacing w:before="120"/>
        <w:jc w:val="both"/>
        <w:rPr>
          <w:b/>
          <w:color w:val="17365D" w:themeColor="text2" w:themeShade="BF"/>
        </w:rPr>
      </w:pPr>
    </w:p>
    <w:p w:rsidR="00D84634" w:rsidRPr="00F816CB" w:rsidRDefault="00D84634" w:rsidP="00D84634">
      <w:pPr>
        <w:spacing w:before="12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4</w:t>
      </w:r>
      <w:r w:rsidRPr="00976790">
        <w:rPr>
          <w:b/>
          <w:color w:val="17365D" w:themeColor="text2" w:themeShade="BF"/>
        </w:rPr>
        <w:t xml:space="preserve">.- </w:t>
      </w:r>
      <w:r w:rsidRPr="00E606F2">
        <w:rPr>
          <w:b/>
          <w:color w:val="17365D" w:themeColor="text2" w:themeShade="BF"/>
        </w:rPr>
        <w:t>Ruegos y preguntas.</w:t>
      </w:r>
    </w:p>
    <w:p w:rsidR="00D84634" w:rsidRDefault="00D84634" w:rsidP="00D84634">
      <w:pPr>
        <w:rPr>
          <w:color w:val="17365D" w:themeColor="text2" w:themeShade="BF"/>
        </w:rPr>
      </w:pPr>
      <w:r>
        <w:rPr>
          <w:color w:val="17365D" w:themeColor="text2" w:themeShade="BF"/>
        </w:rPr>
        <w:t>No formulándose ruegos ni preguntas y no habiendo más asuntos que tratar se levanta la sesión siendo las 12:15 horas del día arriba indicado.</w:t>
      </w:r>
    </w:p>
    <w:p w:rsidR="00D84634" w:rsidRDefault="00D84634" w:rsidP="00D84634">
      <w:pPr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>En San Fernando, a 27 de enero de 2017</w:t>
      </w:r>
    </w:p>
    <w:p w:rsidR="00D84634" w:rsidRDefault="00D84634" w:rsidP="00D84634">
      <w:pPr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 Coordinadora del GT </w:t>
      </w:r>
    </w:p>
    <w:p w:rsidR="00D84634" w:rsidRDefault="00D84634" w:rsidP="00D84634">
      <w:pPr>
        <w:jc w:val="right"/>
        <w:rPr>
          <w:color w:val="17365D" w:themeColor="text2" w:themeShade="BF"/>
        </w:rPr>
      </w:pPr>
    </w:p>
    <w:p w:rsidR="00D84634" w:rsidRDefault="00D84634" w:rsidP="00D84634">
      <w:pPr>
        <w:jc w:val="right"/>
        <w:rPr>
          <w:color w:val="17365D" w:themeColor="text2" w:themeShade="BF"/>
        </w:rPr>
      </w:pPr>
    </w:p>
    <w:p w:rsidR="00D84634" w:rsidRDefault="00D84634" w:rsidP="00D84634">
      <w:pPr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>Fdo.: Mª Teresa Franco Rubio de la Torre</w:t>
      </w:r>
    </w:p>
    <w:p w:rsidR="00D84634" w:rsidRDefault="00D84634" w:rsidP="00D84634"/>
    <w:p w:rsidR="00943E7E" w:rsidRDefault="00943E7E"/>
    <w:sectPr w:rsidR="00943E7E" w:rsidSect="000B55E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84634"/>
    <w:rsid w:val="00943E7E"/>
    <w:rsid w:val="00D8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34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</cp:revision>
  <dcterms:created xsi:type="dcterms:W3CDTF">2017-04-04T09:39:00Z</dcterms:created>
  <dcterms:modified xsi:type="dcterms:W3CDTF">2017-04-04T09:46:00Z</dcterms:modified>
</cp:coreProperties>
</file>