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6B" w:rsidRPr="00E11367" w:rsidRDefault="0018356B" w:rsidP="00E11367">
      <w:pPr>
        <w:ind w:left="708" w:firstLine="708"/>
        <w:jc w:val="center"/>
        <w:rPr>
          <w:b/>
          <w:sz w:val="28"/>
          <w:szCs w:val="28"/>
        </w:rPr>
      </w:pPr>
      <w:r w:rsidRPr="00E11367">
        <w:rPr>
          <w:b/>
          <w:sz w:val="28"/>
          <w:szCs w:val="28"/>
        </w:rPr>
        <w:t>MEMORIA FINAL</w:t>
      </w:r>
    </w:p>
    <w:p w:rsidR="0018356B" w:rsidRPr="00E11367" w:rsidRDefault="0018356B" w:rsidP="0018356B">
      <w:pPr>
        <w:jc w:val="both"/>
        <w:rPr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11367">
        <w:rPr>
          <w:rFonts w:ascii="Arial" w:hAnsi="Arial" w:cs="Arial"/>
          <w:b/>
          <w:sz w:val="24"/>
          <w:szCs w:val="24"/>
        </w:rPr>
        <w:t>GRADO DE SATISFACCIÓN CON EL PROCESO DESARROLLADO.</w:t>
      </w:r>
    </w:p>
    <w:p w:rsidR="0018356B" w:rsidRPr="00E11367" w:rsidRDefault="0018356B" w:rsidP="0018356B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ind w:firstLine="360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>Nos sentimos satisfechas con el proceso desarrollado ya que,  la mayoría de los objetivos que nos marcamos al principio, los  hemos alcanzado. Buscábamos conocer nuestros éxitos y fracasos metodológicos y unificar criterios metodológicos en el área de Lengua y de Matemáticas y esto lo hemos logrado.</w:t>
      </w:r>
    </w:p>
    <w:p w:rsidR="0018356B" w:rsidRPr="00E11367" w:rsidRDefault="0018356B" w:rsidP="0018356B">
      <w:pPr>
        <w:pStyle w:val="Prrafodelista"/>
        <w:ind w:firstLine="360"/>
        <w:jc w:val="both"/>
        <w:rPr>
          <w:rFonts w:ascii="Arial" w:hAnsi="Arial" w:cs="Arial"/>
          <w:sz w:val="24"/>
          <w:szCs w:val="24"/>
        </w:rPr>
      </w:pPr>
    </w:p>
    <w:p w:rsidR="0018356B" w:rsidRPr="00E11367" w:rsidRDefault="0018356B" w:rsidP="0018356B">
      <w:pPr>
        <w:pStyle w:val="Prrafodelista"/>
        <w:ind w:firstLine="360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 xml:space="preserve">Por otro lado, en un </w:t>
      </w:r>
      <w:proofErr w:type="gramStart"/>
      <w:r w:rsidRPr="00E11367">
        <w:rPr>
          <w:rFonts w:ascii="Arial" w:hAnsi="Arial" w:cs="Arial"/>
          <w:sz w:val="24"/>
          <w:szCs w:val="24"/>
        </w:rPr>
        <w:t>principio ,</w:t>
      </w:r>
      <w:proofErr w:type="gramEnd"/>
      <w:r w:rsidRPr="00E11367">
        <w:rPr>
          <w:rFonts w:ascii="Arial" w:hAnsi="Arial" w:cs="Arial"/>
          <w:sz w:val="24"/>
          <w:szCs w:val="24"/>
        </w:rPr>
        <w:t xml:space="preserve"> nos planteamos Conocer diferentes recursos metodológicos para innovar y actualizar los nuestros mediante la formación del profesorado. En relación al conocimiento y a la innovación de los recursos </w:t>
      </w:r>
      <w:r w:rsidR="0072442B" w:rsidRPr="00E11367">
        <w:rPr>
          <w:rFonts w:ascii="Arial" w:hAnsi="Arial" w:cs="Arial"/>
          <w:sz w:val="24"/>
          <w:szCs w:val="24"/>
        </w:rPr>
        <w:t>pensamos que sí lo hemos realizado activamente, en cuanto a nuestra formación no lo hemos alcanzado ya que nos ha sido imposible apuntarnos a los cursos porque han estado muy concurridos los que eran de nuestro interés.</w:t>
      </w:r>
    </w:p>
    <w:p w:rsidR="0072442B" w:rsidRPr="00E11367" w:rsidRDefault="0072442B" w:rsidP="0018356B">
      <w:pPr>
        <w:pStyle w:val="Prrafodelista"/>
        <w:ind w:firstLine="360"/>
        <w:jc w:val="both"/>
        <w:rPr>
          <w:rFonts w:ascii="Arial" w:hAnsi="Arial" w:cs="Arial"/>
          <w:sz w:val="24"/>
          <w:szCs w:val="24"/>
        </w:rPr>
      </w:pPr>
    </w:p>
    <w:p w:rsidR="0018356B" w:rsidRPr="00E11367" w:rsidRDefault="0018356B" w:rsidP="0018356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11367">
        <w:rPr>
          <w:rFonts w:ascii="Arial" w:hAnsi="Arial" w:cs="Arial"/>
          <w:b/>
          <w:sz w:val="24"/>
          <w:szCs w:val="24"/>
        </w:rPr>
        <w:t>GRADO DE CONSECUCIÓN DE LOS RESULTADOS QUE SE PRETENDEN ALCANZAR TENIENDO EN CUENTA LAS HERRAMIENTAS DE EVALUACIÓN ESTABLECIDAS EN EL PROYECTO.</w:t>
      </w:r>
    </w:p>
    <w:p w:rsidR="0018356B" w:rsidRPr="00E11367" w:rsidRDefault="0018356B" w:rsidP="0018356B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356B" w:rsidRPr="00E11367" w:rsidRDefault="0018356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>Analizando de forma general y brevemente los resultados obtenidos en la evaluación de este tipo de trabajo podemos decir que todos los integrantes del grupo han participado con entusiasmo y han compartido por igual la responsabilidad sobre las tareas.</w:t>
      </w:r>
    </w:p>
    <w:p w:rsidR="0018356B" w:rsidRPr="00E11367" w:rsidRDefault="0018356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</w:p>
    <w:p w:rsidR="0018356B" w:rsidRPr="00E11367" w:rsidRDefault="0018356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 xml:space="preserve"> En las distintas reuniones todos hemos sabido escuchar y respetar los distintos puntos de vista de los demás. Respecto a la dinámica de agrupamientos hemos aceptado los distintos cambios de situación y nos hemos reunido según las necesidades de cada momento, encontrando el lugar y las horas para agruparnos cumpliendo así los calendarios que nosotros mismo habíamos acordado. </w:t>
      </w:r>
    </w:p>
    <w:p w:rsidR="0018356B" w:rsidRPr="00E11367" w:rsidRDefault="0018356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</w:p>
    <w:p w:rsidR="0018356B" w:rsidRPr="00E11367" w:rsidRDefault="0018356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>En algunos momentos</w:t>
      </w:r>
      <w:r w:rsidR="0072442B" w:rsidRPr="00E11367">
        <w:rPr>
          <w:rFonts w:ascii="Arial" w:hAnsi="Arial" w:cs="Arial"/>
          <w:sz w:val="24"/>
          <w:szCs w:val="24"/>
        </w:rPr>
        <w:t xml:space="preserve"> donde han surgido conflictos las compañeras hemos</w:t>
      </w:r>
      <w:r w:rsidRPr="00E11367">
        <w:rPr>
          <w:rFonts w:ascii="Arial" w:hAnsi="Arial" w:cs="Arial"/>
          <w:sz w:val="24"/>
          <w:szCs w:val="24"/>
        </w:rPr>
        <w:t xml:space="preserve"> sabido llegar a un </w:t>
      </w:r>
      <w:r w:rsidR="0072442B" w:rsidRPr="00E11367">
        <w:rPr>
          <w:rFonts w:ascii="Arial" w:hAnsi="Arial" w:cs="Arial"/>
          <w:sz w:val="24"/>
          <w:szCs w:val="24"/>
        </w:rPr>
        <w:t>consenso satisfactorio para toda</w:t>
      </w:r>
      <w:r w:rsidRPr="00E11367">
        <w:rPr>
          <w:rFonts w:ascii="Arial" w:hAnsi="Arial" w:cs="Arial"/>
          <w:sz w:val="24"/>
          <w:szCs w:val="24"/>
        </w:rPr>
        <w:t>s.</w:t>
      </w:r>
    </w:p>
    <w:p w:rsidR="0018356B" w:rsidRPr="00E11367" w:rsidRDefault="0018356B" w:rsidP="0018356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11367">
        <w:rPr>
          <w:rFonts w:ascii="Arial" w:hAnsi="Arial" w:cs="Arial"/>
          <w:b/>
          <w:sz w:val="24"/>
          <w:szCs w:val="24"/>
        </w:rPr>
        <w:t xml:space="preserve">GRADO DE CUMPLIMIENTO DE LAS TAREAS INDIVIDUALES DE LOS MIEMBROS DEL GRUPO TENIENDO EN CUENTA </w:t>
      </w:r>
      <w:r w:rsidRPr="00E11367">
        <w:rPr>
          <w:rFonts w:ascii="Arial" w:hAnsi="Arial" w:cs="Arial"/>
          <w:b/>
          <w:sz w:val="24"/>
          <w:szCs w:val="24"/>
        </w:rPr>
        <w:lastRenderedPageBreak/>
        <w:t>LAS HERRAMIENTAS DE EVALUACIÓN ESTABLECIDAS EN EL PROYECTO.</w:t>
      </w:r>
    </w:p>
    <w:p w:rsidR="0072442B" w:rsidRPr="00E11367" w:rsidRDefault="0072442B" w:rsidP="0072442B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 xml:space="preserve">En general, la implicación de los miembros del grupo ha sido </w:t>
      </w:r>
      <w:r w:rsidR="0072442B" w:rsidRPr="00E11367">
        <w:rPr>
          <w:rFonts w:ascii="Arial" w:hAnsi="Arial" w:cs="Arial"/>
          <w:sz w:val="24"/>
          <w:szCs w:val="24"/>
        </w:rPr>
        <w:t>buena. Toda</w:t>
      </w:r>
      <w:r w:rsidRPr="00E11367">
        <w:rPr>
          <w:rFonts w:ascii="Arial" w:hAnsi="Arial" w:cs="Arial"/>
          <w:sz w:val="24"/>
          <w:szCs w:val="24"/>
        </w:rPr>
        <w:t>s se han responsabilizado de sus tareas en los momentos en los que hemos pedido revisiones de documentos, búsqueda de</w:t>
      </w:r>
      <w:r w:rsidR="0072442B" w:rsidRPr="00E11367">
        <w:rPr>
          <w:rFonts w:ascii="Arial" w:hAnsi="Arial" w:cs="Arial"/>
          <w:sz w:val="24"/>
          <w:szCs w:val="24"/>
        </w:rPr>
        <w:t xml:space="preserve"> recursos, etc. Siempre nos hemos reunido toda</w:t>
      </w:r>
      <w:r w:rsidRPr="00E11367">
        <w:rPr>
          <w:rFonts w:ascii="Arial" w:hAnsi="Arial" w:cs="Arial"/>
          <w:sz w:val="24"/>
          <w:szCs w:val="24"/>
        </w:rPr>
        <w:t>s y hemos podido escuchar las dist</w:t>
      </w:r>
      <w:r w:rsidR="0072442B" w:rsidRPr="00E11367">
        <w:rPr>
          <w:rFonts w:ascii="Arial" w:hAnsi="Arial" w:cs="Arial"/>
          <w:sz w:val="24"/>
          <w:szCs w:val="24"/>
        </w:rPr>
        <w:t xml:space="preserve">intas opiniones de las compañeras </w:t>
      </w:r>
      <w:r w:rsidRPr="00E11367">
        <w:rPr>
          <w:rFonts w:ascii="Arial" w:hAnsi="Arial" w:cs="Arial"/>
          <w:sz w:val="24"/>
          <w:szCs w:val="24"/>
        </w:rPr>
        <w:t>resp</w:t>
      </w:r>
      <w:r w:rsidR="0072442B" w:rsidRPr="00E11367">
        <w:rPr>
          <w:rFonts w:ascii="Arial" w:hAnsi="Arial" w:cs="Arial"/>
          <w:sz w:val="24"/>
          <w:szCs w:val="24"/>
        </w:rPr>
        <w:t>ecto al trabajo metodológico</w:t>
      </w:r>
      <w:r w:rsidRPr="00E11367">
        <w:rPr>
          <w:rFonts w:ascii="Arial" w:hAnsi="Arial" w:cs="Arial"/>
          <w:sz w:val="24"/>
          <w:szCs w:val="24"/>
        </w:rPr>
        <w:t xml:space="preserve"> en las áreas de Lengua y Matemáticas.</w:t>
      </w:r>
    </w:p>
    <w:p w:rsidR="0018356B" w:rsidRPr="00E11367" w:rsidRDefault="0018356B" w:rsidP="0018356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11367">
        <w:rPr>
          <w:rFonts w:ascii="Arial" w:hAnsi="Arial" w:cs="Arial"/>
          <w:b/>
          <w:sz w:val="24"/>
          <w:szCs w:val="24"/>
        </w:rPr>
        <w:t>VALORACIÓN DE LA COORDINACIÓN DEL GRUPO.</w:t>
      </w:r>
    </w:p>
    <w:p w:rsidR="0072442B" w:rsidRPr="00E11367" w:rsidRDefault="0072442B" w:rsidP="0072442B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72442B" w:rsidP="0018356B">
      <w:pPr>
        <w:pStyle w:val="Prrafodelista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>Todo</w:t>
      </w:r>
      <w:r w:rsidR="0018356B" w:rsidRPr="00E11367">
        <w:rPr>
          <w:rFonts w:ascii="Arial" w:hAnsi="Arial" w:cs="Arial"/>
          <w:sz w:val="24"/>
          <w:szCs w:val="24"/>
        </w:rPr>
        <w:t>s los miembros han mostrado buena actitud hacia la organización de las tareas y el desempeño en las distintas actuaciones y la valoración de la coordinación del grupo ha sido muy positiva. Además, la coordinadora se ha ido adaptando al trabajo y</w:t>
      </w:r>
      <w:r w:rsidRPr="00E11367">
        <w:rPr>
          <w:rFonts w:ascii="Arial" w:hAnsi="Arial" w:cs="Arial"/>
          <w:sz w:val="24"/>
          <w:szCs w:val="24"/>
        </w:rPr>
        <w:t xml:space="preserve"> responsabilidades que tenían las </w:t>
      </w:r>
      <w:r w:rsidR="0018356B" w:rsidRPr="00E11367">
        <w:rPr>
          <w:rFonts w:ascii="Arial" w:hAnsi="Arial" w:cs="Arial"/>
          <w:sz w:val="24"/>
          <w:szCs w:val="24"/>
        </w:rPr>
        <w:t xml:space="preserve">compañeras en su labor docente en sus aulas y en algunas ocasiones, hemos cambiado la </w:t>
      </w:r>
      <w:proofErr w:type="spellStart"/>
      <w:r w:rsidR="0018356B" w:rsidRPr="00E11367">
        <w:rPr>
          <w:rFonts w:ascii="Arial" w:hAnsi="Arial" w:cs="Arial"/>
          <w:sz w:val="24"/>
          <w:szCs w:val="24"/>
        </w:rPr>
        <w:t>temporalización</w:t>
      </w:r>
      <w:proofErr w:type="spellEnd"/>
      <w:r w:rsidR="0018356B" w:rsidRPr="00E11367">
        <w:rPr>
          <w:rFonts w:ascii="Arial" w:hAnsi="Arial" w:cs="Arial"/>
          <w:sz w:val="24"/>
          <w:szCs w:val="24"/>
        </w:rPr>
        <w:t xml:space="preserve"> y modificado actuaciones programadas.</w:t>
      </w:r>
    </w:p>
    <w:p w:rsidR="0018356B" w:rsidRPr="00E11367" w:rsidRDefault="0018356B" w:rsidP="0018356B">
      <w:pPr>
        <w:pStyle w:val="Prrafodelista"/>
        <w:ind w:left="851" w:firstLine="283"/>
        <w:jc w:val="both"/>
        <w:rPr>
          <w:rFonts w:ascii="Arial" w:hAnsi="Arial" w:cs="Arial"/>
          <w:sz w:val="24"/>
          <w:szCs w:val="24"/>
        </w:rPr>
      </w:pPr>
    </w:p>
    <w:p w:rsidR="0018356B" w:rsidRPr="00E11367" w:rsidRDefault="0018356B" w:rsidP="0018356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18356B" w:rsidRPr="00E11367" w:rsidRDefault="0018356B" w:rsidP="0018356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11367">
        <w:rPr>
          <w:rFonts w:ascii="Arial" w:hAnsi="Arial" w:cs="Arial"/>
          <w:b/>
          <w:sz w:val="24"/>
          <w:szCs w:val="24"/>
        </w:rPr>
        <w:t>VALORACIÓN DEL SEGUIMIENTO DEL CENTRO DEL PROFESORADO Y DEL ASESORAMIENTO REALIZADO.</w:t>
      </w:r>
    </w:p>
    <w:p w:rsidR="0018356B" w:rsidRPr="00E11367" w:rsidRDefault="0018356B" w:rsidP="0018356B">
      <w:pPr>
        <w:ind w:left="709" w:firstLine="371"/>
        <w:jc w:val="both"/>
        <w:rPr>
          <w:sz w:val="24"/>
          <w:szCs w:val="24"/>
        </w:rPr>
      </w:pPr>
      <w:r w:rsidRPr="00E11367">
        <w:rPr>
          <w:rFonts w:ascii="Arial" w:hAnsi="Arial" w:cs="Arial"/>
          <w:sz w:val="24"/>
          <w:szCs w:val="24"/>
        </w:rPr>
        <w:t xml:space="preserve">Hemos </w:t>
      </w:r>
      <w:r w:rsidR="0072442B" w:rsidRPr="00E11367">
        <w:rPr>
          <w:rFonts w:ascii="Arial" w:hAnsi="Arial" w:cs="Arial"/>
          <w:sz w:val="24"/>
          <w:szCs w:val="24"/>
        </w:rPr>
        <w:t xml:space="preserve">contado con el asesoramiento de una compañera del </w:t>
      </w:r>
      <w:r w:rsidRPr="00E11367">
        <w:rPr>
          <w:rFonts w:ascii="Arial" w:hAnsi="Arial" w:cs="Arial"/>
          <w:sz w:val="24"/>
          <w:szCs w:val="24"/>
        </w:rPr>
        <w:t xml:space="preserve">CEP de Sevilla y estamos muy agradecidos porque ha estado continuamente informándonos  de cómo realizar de las distintas tareas que teníamos que subir a la plataforma, así como también, de los plazos que teníamos para ello mediante correos a la coordinadora del grupo de trabajo. </w:t>
      </w:r>
      <w:r w:rsidR="0072442B" w:rsidRPr="00E11367">
        <w:rPr>
          <w:rFonts w:ascii="Arial" w:hAnsi="Arial" w:cs="Arial"/>
          <w:sz w:val="24"/>
          <w:szCs w:val="24"/>
        </w:rPr>
        <w:t xml:space="preserve"> Nuestra asesora nos ha visitado en nuestro centro para preocuparse de cómo iba nuestro grupo de trabajo y para ofrecernos ayuda, por lo cual estamos muy agradecidas</w:t>
      </w:r>
      <w:r w:rsidR="0072442B" w:rsidRPr="00E11367">
        <w:rPr>
          <w:sz w:val="24"/>
          <w:szCs w:val="24"/>
        </w:rPr>
        <w:t>.</w:t>
      </w:r>
    </w:p>
    <w:p w:rsidR="00127C8E" w:rsidRDefault="00127C8E" w:rsidP="0018356B">
      <w:pPr>
        <w:ind w:left="709" w:firstLine="371"/>
        <w:jc w:val="both"/>
      </w:pPr>
    </w:p>
    <w:p w:rsidR="00127C8E" w:rsidRPr="00D974A0" w:rsidRDefault="00127C8E" w:rsidP="00127C8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974A0">
        <w:rPr>
          <w:rFonts w:ascii="Arial" w:hAnsi="Arial" w:cs="Arial"/>
          <w:b/>
          <w:sz w:val="24"/>
          <w:szCs w:val="24"/>
        </w:rPr>
        <w:t>CRITERIOS DE EVALUACIÓN.</w:t>
      </w:r>
    </w:p>
    <w:p w:rsidR="00127C8E" w:rsidRDefault="00127C8E" w:rsidP="00127C8E">
      <w:pPr>
        <w:pStyle w:val="Prrafodelista"/>
        <w:ind w:left="1440"/>
        <w:jc w:val="both"/>
        <w:rPr>
          <w:b/>
        </w:rPr>
      </w:pPr>
    </w:p>
    <w:tbl>
      <w:tblPr>
        <w:tblStyle w:val="Tablaconcuadrcula"/>
        <w:tblW w:w="9639" w:type="dxa"/>
        <w:tblInd w:w="-459" w:type="dxa"/>
        <w:tblLook w:val="04A0"/>
      </w:tblPr>
      <w:tblGrid>
        <w:gridCol w:w="5035"/>
        <w:gridCol w:w="1695"/>
        <w:gridCol w:w="1217"/>
        <w:gridCol w:w="1692"/>
      </w:tblGrid>
      <w:tr w:rsidR="00127C8E" w:rsidRPr="00127C8E" w:rsidTr="00127C8E">
        <w:tc>
          <w:tcPr>
            <w:tcW w:w="5103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ALCANZADO</w:t>
            </w: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EN PROCESO</w:t>
            </w: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127C8E">
              <w:rPr>
                <w:b/>
                <w:sz w:val="20"/>
                <w:szCs w:val="20"/>
              </w:rPr>
              <w:t>NO CONSEGUIDO</w:t>
            </w:r>
          </w:p>
        </w:tc>
      </w:tr>
      <w:tr w:rsidR="00127C8E" w:rsidRPr="00127C8E" w:rsidTr="00127C8E">
        <w:tc>
          <w:tcPr>
            <w:tcW w:w="5103" w:type="dxa"/>
          </w:tcPr>
          <w:p w:rsidR="00127C8E" w:rsidRPr="00E11367" w:rsidRDefault="00127C8E" w:rsidP="00127C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367">
              <w:rPr>
                <w:rFonts w:ascii="Arial" w:hAnsi="Arial" w:cs="Arial"/>
                <w:sz w:val="20"/>
                <w:szCs w:val="20"/>
              </w:rPr>
              <w:t>Se ha detectado  los éxitos y fracasos metodológicos en el Centro.</w:t>
            </w:r>
          </w:p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127C8E" w:rsidRPr="00127C8E" w:rsidTr="00127C8E">
        <w:tc>
          <w:tcPr>
            <w:tcW w:w="5103" w:type="dxa"/>
          </w:tcPr>
          <w:p w:rsidR="00127C8E" w:rsidRPr="00E11367" w:rsidRDefault="00127C8E" w:rsidP="00E113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367">
              <w:rPr>
                <w:rFonts w:ascii="Arial" w:hAnsi="Arial" w:cs="Arial"/>
                <w:sz w:val="20"/>
                <w:szCs w:val="20"/>
              </w:rPr>
              <w:t>Conocimiento por parte del profesorado de diferentes recursos metodológicos para innovar y actualizar los nuestros mediante la formación del profesorado (revisión de bibliografías, webs de interés, formación  de un ponente…).</w:t>
            </w: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127C8E" w:rsidRPr="00127C8E" w:rsidTr="00127C8E">
        <w:tc>
          <w:tcPr>
            <w:tcW w:w="5103" w:type="dxa"/>
          </w:tcPr>
          <w:p w:rsidR="00127C8E" w:rsidRPr="00E11367" w:rsidRDefault="00127C8E" w:rsidP="00127C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367">
              <w:rPr>
                <w:rFonts w:ascii="Arial" w:hAnsi="Arial" w:cs="Arial"/>
                <w:sz w:val="20"/>
                <w:szCs w:val="20"/>
              </w:rPr>
              <w:lastRenderedPageBreak/>
              <w:t>Hemos unificado criterios metodológicos a nivel de cuadernos desde el Primer Ciclo de Educación Primaria (presentación, tipo de cuadernos, normas de uso…).</w:t>
            </w:r>
          </w:p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127C8E" w:rsidRPr="00127C8E" w:rsidTr="00127C8E">
        <w:tc>
          <w:tcPr>
            <w:tcW w:w="5103" w:type="dxa"/>
          </w:tcPr>
          <w:p w:rsidR="00127C8E" w:rsidRPr="00E11367" w:rsidRDefault="00127C8E" w:rsidP="00127C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367">
              <w:rPr>
                <w:rFonts w:ascii="Arial" w:hAnsi="Arial" w:cs="Arial"/>
                <w:sz w:val="20"/>
                <w:szCs w:val="20"/>
              </w:rPr>
              <w:t>Hemos unificado criterios metodológicos  para contenidos concretos en el área de Matemáticas (las restas…).</w:t>
            </w:r>
          </w:p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127C8E" w:rsidRPr="00127C8E" w:rsidTr="00127C8E">
        <w:tc>
          <w:tcPr>
            <w:tcW w:w="5103" w:type="dxa"/>
          </w:tcPr>
          <w:p w:rsidR="00127C8E" w:rsidRPr="00E11367" w:rsidRDefault="00127C8E" w:rsidP="00127C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367">
              <w:rPr>
                <w:rFonts w:ascii="Arial" w:hAnsi="Arial" w:cs="Arial"/>
                <w:sz w:val="20"/>
                <w:szCs w:val="20"/>
              </w:rPr>
              <w:t xml:space="preserve">Hemos unificado  criterios metodológicos  para contenidos concretos en el área de Lengua. </w:t>
            </w: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127C8E" w:rsidRPr="00127C8E" w:rsidTr="00127C8E">
        <w:tc>
          <w:tcPr>
            <w:tcW w:w="5103" w:type="dxa"/>
          </w:tcPr>
          <w:p w:rsidR="00127C8E" w:rsidRPr="00E11367" w:rsidRDefault="00127C8E" w:rsidP="00127C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367">
              <w:rPr>
                <w:rFonts w:ascii="Arial" w:hAnsi="Arial" w:cs="Arial"/>
                <w:sz w:val="20"/>
                <w:szCs w:val="20"/>
              </w:rPr>
              <w:t>Conseguimos mejorar  los aprendizajes por Competencias del alumnado mediante la metodología.</w:t>
            </w:r>
          </w:p>
          <w:p w:rsidR="00127C8E" w:rsidRPr="00E11367" w:rsidRDefault="00127C8E" w:rsidP="00127C8E">
            <w:pPr>
              <w:pStyle w:val="Prrafodelista"/>
              <w:ind w:left="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C8E" w:rsidRPr="00E11367" w:rsidRDefault="00127C8E" w:rsidP="00127C8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36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127C8E" w:rsidRPr="00127C8E" w:rsidRDefault="00127C8E" w:rsidP="00127C8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27C8E" w:rsidRDefault="00127C8E" w:rsidP="00127C8E">
      <w:pPr>
        <w:pStyle w:val="Prrafodelista"/>
        <w:ind w:left="1440"/>
        <w:jc w:val="both"/>
        <w:rPr>
          <w:b/>
        </w:rPr>
      </w:pPr>
    </w:p>
    <w:p w:rsidR="00127C8E" w:rsidRPr="00D974A0" w:rsidRDefault="00127C8E" w:rsidP="00127C8E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127C8E" w:rsidRPr="00D974A0" w:rsidRDefault="00127C8E" w:rsidP="00127C8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974A0">
        <w:rPr>
          <w:rFonts w:ascii="Arial" w:hAnsi="Arial" w:cs="Arial"/>
          <w:b/>
          <w:sz w:val="24"/>
          <w:szCs w:val="24"/>
        </w:rPr>
        <w:t>RÚBRICAS DE EVALUACIÓN.</w:t>
      </w:r>
    </w:p>
    <w:p w:rsidR="00365186" w:rsidRDefault="00365186" w:rsidP="00365186">
      <w:pPr>
        <w:pStyle w:val="Prrafodelista"/>
        <w:ind w:left="1440"/>
        <w:jc w:val="both"/>
        <w:rPr>
          <w:b/>
        </w:rPr>
      </w:pPr>
    </w:p>
    <w:tbl>
      <w:tblPr>
        <w:tblStyle w:val="Tablaconcuadrcula"/>
        <w:tblW w:w="0" w:type="auto"/>
        <w:tblInd w:w="-459" w:type="dxa"/>
        <w:tblLook w:val="04A0"/>
      </w:tblPr>
      <w:tblGrid>
        <w:gridCol w:w="3666"/>
        <w:gridCol w:w="1767"/>
        <w:gridCol w:w="1767"/>
        <w:gridCol w:w="1767"/>
      </w:tblGrid>
      <w:tr w:rsidR="00127C8E" w:rsidTr="00365186">
        <w:trPr>
          <w:trHeight w:val="839"/>
        </w:trPr>
        <w:tc>
          <w:tcPr>
            <w:tcW w:w="3666" w:type="dxa"/>
          </w:tcPr>
          <w:p w:rsidR="00127C8E" w:rsidRDefault="00365186" w:rsidP="00127C8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RÚBRICAS</w:t>
            </w:r>
          </w:p>
        </w:tc>
        <w:tc>
          <w:tcPr>
            <w:tcW w:w="1767" w:type="dxa"/>
          </w:tcPr>
          <w:p w:rsidR="00127C8E" w:rsidRDefault="00365186" w:rsidP="00127C8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EXCELENTE</w:t>
            </w:r>
          </w:p>
        </w:tc>
        <w:tc>
          <w:tcPr>
            <w:tcW w:w="1767" w:type="dxa"/>
          </w:tcPr>
          <w:p w:rsidR="00127C8E" w:rsidRDefault="00365186" w:rsidP="00127C8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767" w:type="dxa"/>
          </w:tcPr>
          <w:p w:rsidR="00127C8E" w:rsidRDefault="00365186" w:rsidP="00127C8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MEJORABLE</w:t>
            </w:r>
          </w:p>
        </w:tc>
      </w:tr>
      <w:tr w:rsidR="00127C8E" w:rsidTr="00445C55">
        <w:trPr>
          <w:trHeight w:val="792"/>
        </w:trPr>
        <w:tc>
          <w:tcPr>
            <w:tcW w:w="3666" w:type="dxa"/>
          </w:tcPr>
          <w:p w:rsidR="00365186" w:rsidRPr="00445C55" w:rsidRDefault="00365186" w:rsidP="003651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5C55">
              <w:rPr>
                <w:rFonts w:ascii="Arial" w:hAnsi="Arial" w:cs="Arial"/>
                <w:b/>
                <w:sz w:val="20"/>
                <w:szCs w:val="20"/>
              </w:rPr>
              <w:t>Detección de  éxitos y fracasos metodológicos en el Centro.</w:t>
            </w:r>
          </w:p>
          <w:p w:rsidR="00127C8E" w:rsidRPr="00445C55" w:rsidRDefault="00127C8E" w:rsidP="00127C8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767" w:type="dxa"/>
            <w:shd w:val="clear" w:color="auto" w:fill="C6D9F1" w:themeFill="text2" w:themeFillTint="33"/>
          </w:tcPr>
          <w:p w:rsidR="00127C8E" w:rsidRPr="00445C55" w:rsidRDefault="00365186" w:rsidP="00127C8E">
            <w:pPr>
              <w:pStyle w:val="Prrafodelista"/>
              <w:ind w:left="0"/>
              <w:jc w:val="both"/>
            </w:pPr>
            <w:r w:rsidRPr="00445C55">
              <w:t>Se han detectado todos los éxitos y fracasos del Centro.</w:t>
            </w:r>
          </w:p>
        </w:tc>
        <w:tc>
          <w:tcPr>
            <w:tcW w:w="1767" w:type="dxa"/>
          </w:tcPr>
          <w:p w:rsidR="00127C8E" w:rsidRPr="00445C55" w:rsidRDefault="00365186" w:rsidP="00127C8E">
            <w:pPr>
              <w:pStyle w:val="Prrafodelista"/>
              <w:ind w:left="0"/>
              <w:jc w:val="both"/>
            </w:pPr>
            <w:r w:rsidRPr="00445C55">
              <w:t>Se han detectado en gran parte los éxitos y fracasos del Centro.</w:t>
            </w:r>
          </w:p>
        </w:tc>
        <w:tc>
          <w:tcPr>
            <w:tcW w:w="1767" w:type="dxa"/>
          </w:tcPr>
          <w:p w:rsidR="00127C8E" w:rsidRPr="00445C55" w:rsidRDefault="00365186" w:rsidP="00127C8E">
            <w:pPr>
              <w:pStyle w:val="Prrafodelista"/>
              <w:ind w:left="0"/>
              <w:jc w:val="both"/>
            </w:pPr>
            <w:r w:rsidRPr="00445C55">
              <w:t>Casi no se detectan los éxitos y fracasos del Centro.</w:t>
            </w:r>
          </w:p>
        </w:tc>
      </w:tr>
      <w:tr w:rsidR="00127C8E" w:rsidTr="00445C55">
        <w:trPr>
          <w:trHeight w:val="839"/>
        </w:trPr>
        <w:tc>
          <w:tcPr>
            <w:tcW w:w="3666" w:type="dxa"/>
          </w:tcPr>
          <w:p w:rsidR="00127C8E" w:rsidRPr="00445C55" w:rsidRDefault="00365186" w:rsidP="00127C8E">
            <w:pPr>
              <w:pStyle w:val="Prrafodelista"/>
              <w:ind w:left="0"/>
              <w:jc w:val="both"/>
              <w:rPr>
                <w:b/>
              </w:rPr>
            </w:pPr>
            <w:r w:rsidRPr="00445C55">
              <w:rPr>
                <w:rFonts w:ascii="Arial" w:hAnsi="Arial" w:cs="Arial"/>
                <w:b/>
                <w:sz w:val="20"/>
                <w:szCs w:val="20"/>
              </w:rPr>
              <w:t>Conocimiento por parte del profesorado de diferentes recursos metodológicos para innovar y actualizar los nuestros mediante la formación del profesorado.</w:t>
            </w:r>
          </w:p>
        </w:tc>
        <w:tc>
          <w:tcPr>
            <w:tcW w:w="1767" w:type="dxa"/>
          </w:tcPr>
          <w:p w:rsidR="00127C8E" w:rsidRPr="00445C55" w:rsidRDefault="00365186" w:rsidP="00127C8E">
            <w:pPr>
              <w:pStyle w:val="Prrafodelista"/>
              <w:ind w:left="0"/>
              <w:jc w:val="both"/>
            </w:pPr>
            <w:r w:rsidRPr="00445C55">
              <w:t>El profesorado se forma de forma excelente para innovar actualizar sus recursos.</w:t>
            </w:r>
          </w:p>
        </w:tc>
        <w:tc>
          <w:tcPr>
            <w:tcW w:w="1767" w:type="dxa"/>
          </w:tcPr>
          <w:p w:rsidR="00127C8E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El profesorado se forma de forma adecuada para innovar actualizar sus recursos.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127C8E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El profesorado se forma de forma mejorable para innovar actualizar sus recursos.</w:t>
            </w:r>
          </w:p>
        </w:tc>
      </w:tr>
      <w:tr w:rsidR="00127C8E" w:rsidTr="00445C55">
        <w:trPr>
          <w:trHeight w:val="839"/>
        </w:trPr>
        <w:tc>
          <w:tcPr>
            <w:tcW w:w="3666" w:type="dxa"/>
          </w:tcPr>
          <w:p w:rsidR="00127C8E" w:rsidRPr="00445C55" w:rsidRDefault="00445C55" w:rsidP="00127C8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Unificación</w:t>
            </w:r>
            <w:r w:rsidR="00365186" w:rsidRPr="00445C55">
              <w:rPr>
                <w:rFonts w:ascii="Arial" w:hAnsi="Arial" w:cs="Arial"/>
                <w:b/>
                <w:sz w:val="20"/>
                <w:szCs w:val="20"/>
              </w:rPr>
              <w:t xml:space="preserve"> criterios metodológicos a nivel de cuadernos desde el Primer Ciclo de Educación Primaria.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127C8E" w:rsidRPr="00445C55" w:rsidRDefault="00365186" w:rsidP="00127C8E">
            <w:pPr>
              <w:pStyle w:val="Prrafodelista"/>
              <w:ind w:left="0"/>
              <w:jc w:val="both"/>
            </w:pPr>
            <w:r w:rsidRPr="00445C55">
              <w:t>Se unifican los criterios metodológicos a nivel de cuadernos de forma excelente.</w:t>
            </w:r>
          </w:p>
        </w:tc>
        <w:tc>
          <w:tcPr>
            <w:tcW w:w="1767" w:type="dxa"/>
          </w:tcPr>
          <w:p w:rsidR="00127C8E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a nivel de cuadernos de forma adecuada.</w:t>
            </w:r>
          </w:p>
        </w:tc>
        <w:tc>
          <w:tcPr>
            <w:tcW w:w="1767" w:type="dxa"/>
          </w:tcPr>
          <w:p w:rsidR="00127C8E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a nivel de cuadernos de forma mejorable.</w:t>
            </w:r>
          </w:p>
        </w:tc>
      </w:tr>
      <w:tr w:rsidR="00127C8E" w:rsidTr="00445C55">
        <w:trPr>
          <w:trHeight w:val="839"/>
        </w:trPr>
        <w:tc>
          <w:tcPr>
            <w:tcW w:w="3666" w:type="dxa"/>
          </w:tcPr>
          <w:p w:rsidR="00127C8E" w:rsidRPr="00445C55" w:rsidRDefault="00445C55" w:rsidP="00127C8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Unificación</w:t>
            </w:r>
            <w:r w:rsidR="00365186" w:rsidRPr="00445C55">
              <w:rPr>
                <w:rFonts w:ascii="Arial" w:hAnsi="Arial" w:cs="Arial"/>
                <w:b/>
                <w:sz w:val="20"/>
                <w:szCs w:val="20"/>
              </w:rPr>
              <w:t xml:space="preserve"> criterios metodológicos  para contenidos concretos en el área de Matemáticas.</w:t>
            </w:r>
          </w:p>
        </w:tc>
        <w:tc>
          <w:tcPr>
            <w:tcW w:w="1767" w:type="dxa"/>
          </w:tcPr>
          <w:p w:rsidR="00127C8E" w:rsidRPr="00445C55" w:rsidRDefault="00365186" w:rsidP="00127C8E">
            <w:pPr>
              <w:pStyle w:val="Prrafodelista"/>
              <w:ind w:left="0"/>
              <w:jc w:val="both"/>
            </w:pPr>
            <w:r w:rsidRPr="00445C55">
              <w:t>Se unifican los criterios metodológicos de los contenidos de Matemáticas de forma excelente.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127C8E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de los contenidos de Matemáticas de forma adecuada.</w:t>
            </w:r>
          </w:p>
        </w:tc>
        <w:tc>
          <w:tcPr>
            <w:tcW w:w="1767" w:type="dxa"/>
          </w:tcPr>
          <w:p w:rsidR="00127C8E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de los contenidos de Matemáticas de forma mejorable.</w:t>
            </w:r>
          </w:p>
        </w:tc>
      </w:tr>
      <w:tr w:rsidR="00365186" w:rsidTr="00445C55">
        <w:trPr>
          <w:trHeight w:val="839"/>
        </w:trPr>
        <w:tc>
          <w:tcPr>
            <w:tcW w:w="3666" w:type="dxa"/>
          </w:tcPr>
          <w:p w:rsidR="00365186" w:rsidRPr="00445C55" w:rsidRDefault="00445C55" w:rsidP="0036518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Unificación</w:t>
            </w:r>
            <w:r w:rsidR="00365186" w:rsidRPr="00445C55">
              <w:rPr>
                <w:rFonts w:ascii="Arial" w:hAnsi="Arial" w:cs="Arial"/>
                <w:b/>
                <w:sz w:val="20"/>
                <w:szCs w:val="20"/>
              </w:rPr>
              <w:t xml:space="preserve"> criterios metodológicos  para contenidos concretos en el área de Lengua.</w:t>
            </w:r>
          </w:p>
        </w:tc>
        <w:tc>
          <w:tcPr>
            <w:tcW w:w="1767" w:type="dxa"/>
          </w:tcPr>
          <w:p w:rsidR="00365186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de los contenidos de Lengua de forma excelente.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365186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de los contenidos de Lengua de forma adecuada.</w:t>
            </w:r>
          </w:p>
        </w:tc>
        <w:tc>
          <w:tcPr>
            <w:tcW w:w="1767" w:type="dxa"/>
          </w:tcPr>
          <w:p w:rsidR="00365186" w:rsidRPr="00445C55" w:rsidRDefault="00365186" w:rsidP="00365186">
            <w:pPr>
              <w:pStyle w:val="Prrafodelista"/>
              <w:ind w:left="0"/>
              <w:jc w:val="both"/>
            </w:pPr>
            <w:r w:rsidRPr="00445C55">
              <w:t>Se unifican los criterios metodológicos de los contenidos de Lengua de forma mejorable.</w:t>
            </w:r>
          </w:p>
        </w:tc>
      </w:tr>
      <w:tr w:rsidR="00365186" w:rsidTr="00445C55">
        <w:trPr>
          <w:trHeight w:val="839"/>
        </w:trPr>
        <w:tc>
          <w:tcPr>
            <w:tcW w:w="3666" w:type="dxa"/>
          </w:tcPr>
          <w:p w:rsidR="00365186" w:rsidRPr="00445C55" w:rsidRDefault="00445C55" w:rsidP="003651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Mejora de l</w:t>
            </w:r>
            <w:r w:rsidR="00365186" w:rsidRPr="00445C55">
              <w:rPr>
                <w:rFonts w:ascii="Arial" w:hAnsi="Arial" w:cs="Arial"/>
                <w:b/>
                <w:sz w:val="20"/>
                <w:szCs w:val="20"/>
              </w:rPr>
              <w:t>os aprendizajes por Competencias del alumnado mediante la metodología.</w:t>
            </w:r>
          </w:p>
          <w:p w:rsidR="00365186" w:rsidRPr="00445C55" w:rsidRDefault="00365186" w:rsidP="0036518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365186" w:rsidRPr="00445C55" w:rsidRDefault="00445C55" w:rsidP="00365186">
            <w:pPr>
              <w:pStyle w:val="Prrafodelista"/>
              <w:ind w:left="0"/>
              <w:jc w:val="both"/>
            </w:pPr>
            <w:r w:rsidRPr="00445C55">
              <w:t>Los alumnos/as mejoran sus aprendizajes por Competencias de forma excelente.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365186" w:rsidRPr="00445C55" w:rsidRDefault="00445C55" w:rsidP="00445C55">
            <w:pPr>
              <w:pStyle w:val="Prrafodelista"/>
              <w:ind w:left="0"/>
              <w:jc w:val="both"/>
            </w:pPr>
            <w:r w:rsidRPr="00445C55">
              <w:t>Los alumnos/as mejoran sus aprendizajes por Competencias de forma adecuada.</w:t>
            </w:r>
          </w:p>
        </w:tc>
        <w:tc>
          <w:tcPr>
            <w:tcW w:w="1767" w:type="dxa"/>
          </w:tcPr>
          <w:p w:rsidR="00365186" w:rsidRPr="00445C55" w:rsidRDefault="00445C55" w:rsidP="00445C55">
            <w:pPr>
              <w:pStyle w:val="Prrafodelista"/>
              <w:ind w:left="0"/>
              <w:jc w:val="both"/>
            </w:pPr>
            <w:r w:rsidRPr="00445C55">
              <w:t>Los alumnos/as mejoran sus aprendizajes por Competencias de forma mejorable.</w:t>
            </w:r>
          </w:p>
        </w:tc>
      </w:tr>
    </w:tbl>
    <w:p w:rsidR="00127C8E" w:rsidRDefault="00127C8E" w:rsidP="00127C8E">
      <w:pPr>
        <w:pStyle w:val="Prrafodelista"/>
        <w:ind w:left="1440"/>
        <w:jc w:val="both"/>
        <w:rPr>
          <w:b/>
        </w:rPr>
      </w:pPr>
    </w:p>
    <w:p w:rsidR="00127C8E" w:rsidRDefault="00127C8E" w:rsidP="00127C8E">
      <w:pPr>
        <w:pStyle w:val="Prrafodelista"/>
        <w:ind w:left="1440"/>
        <w:jc w:val="both"/>
        <w:rPr>
          <w:b/>
        </w:rPr>
      </w:pPr>
    </w:p>
    <w:p w:rsidR="0018356B" w:rsidRPr="00A059DC" w:rsidRDefault="0018356B" w:rsidP="0018356B">
      <w:pPr>
        <w:ind w:left="1080" w:firstLine="54"/>
        <w:jc w:val="both"/>
      </w:pPr>
    </w:p>
    <w:p w:rsidR="00303743" w:rsidRDefault="00303743"/>
    <w:sectPr w:rsidR="00303743" w:rsidSect="0030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D8D"/>
    <w:multiLevelType w:val="hybridMultilevel"/>
    <w:tmpl w:val="709C838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DD4203"/>
    <w:multiLevelType w:val="hybridMultilevel"/>
    <w:tmpl w:val="E0B03A14"/>
    <w:lvl w:ilvl="0" w:tplc="F9E6A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2DDA"/>
    <w:multiLevelType w:val="hybridMultilevel"/>
    <w:tmpl w:val="77C0A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56B"/>
    <w:rsid w:val="00115FB2"/>
    <w:rsid w:val="00127C8E"/>
    <w:rsid w:val="0018356B"/>
    <w:rsid w:val="001F6D13"/>
    <w:rsid w:val="00303743"/>
    <w:rsid w:val="00365186"/>
    <w:rsid w:val="00445C55"/>
    <w:rsid w:val="00513BD6"/>
    <w:rsid w:val="0072442B"/>
    <w:rsid w:val="00736C03"/>
    <w:rsid w:val="007B1A82"/>
    <w:rsid w:val="00B146DB"/>
    <w:rsid w:val="00D27DC4"/>
    <w:rsid w:val="00D974A0"/>
    <w:rsid w:val="00E11367"/>
    <w:rsid w:val="00E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5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7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8EEB-56B0-417E-8CE2-79F086F4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6</cp:revision>
  <dcterms:created xsi:type="dcterms:W3CDTF">2017-04-18T13:48:00Z</dcterms:created>
  <dcterms:modified xsi:type="dcterms:W3CDTF">2017-05-12T09:50:00Z</dcterms:modified>
</cp:coreProperties>
</file>