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A" w:rsidRPr="004F193A" w:rsidRDefault="004F193A" w:rsidP="00641A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641A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s-ES"/>
        </w:rPr>
        <w:t>MEMORIA FINAL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1"/>
        </w:num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Título del Grupo de Trabajo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: CC PARA ESO Y BACHILLERATO (184132GT051)</w:t>
      </w:r>
    </w:p>
    <w:p w:rsidR="004F193A" w:rsidRPr="004F193A" w:rsidRDefault="004F193A" w:rsidP="004F193A">
      <w:pPr>
        <w:numPr>
          <w:ilvl w:val="0"/>
          <w:numId w:val="1"/>
        </w:num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Datos:</w:t>
      </w:r>
    </w:p>
    <w:p w:rsidR="004F193A" w:rsidRPr="004F193A" w:rsidRDefault="004F193A" w:rsidP="004F193A">
      <w:p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Nombre y Código del Centro Educativo: IES SAN FERNANDO 41702072</w:t>
      </w:r>
    </w:p>
    <w:p w:rsidR="004F193A" w:rsidRPr="004F193A" w:rsidRDefault="004F193A" w:rsidP="004F193A">
      <w:p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Coordinación (Nombre completo, teléfono y correo-e): José Manuel Caro Díaz, 671 59 56 53, direccion@iessanfernando.es</w:t>
      </w:r>
    </w:p>
    <w:p w:rsidR="004F193A" w:rsidRPr="004F193A" w:rsidRDefault="004F193A" w:rsidP="004F193A">
      <w:p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Participantes: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9"/>
        <w:gridCol w:w="2041"/>
      </w:tblGrid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DNI (con letra)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ROSARIO LOPEZ ORTEGA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77531649Y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ALICIA ALVAREZ RUIZ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28915916V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ARACELI RUIZ LOPEZ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09308491T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ROSALIA MARIA VINUESA HERRERA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28710610D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ISABEL DIAZ PEÑA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47203042G</w:t>
            </w:r>
          </w:p>
        </w:tc>
      </w:tr>
      <w:tr w:rsidR="004F193A" w:rsidRPr="004F193A" w:rsidTr="004F193A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ANTONIO MEJIAS NÚÑEZ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75421990E</w:t>
            </w:r>
          </w:p>
        </w:tc>
      </w:tr>
    </w:tbl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INTRODUCCION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ha intentado desarrollar una documentación de partida para ofertar en el centro las competencias clave.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entiende como tal una combinación de conocimientos, capacidades o destrezas y actitudes adecuadas al contexto.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Sabiendo de la dificultad de introducir esta metodología en la Educación Secundaria Obligatoria y en Bachillerato, más éxito ha tenido en grupos más específicos como los Programas de Mejora del Aprendizaje (PMAR).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elaborado unas UDI (Unidades didácticas integradas) que llevarán a aplicar iniciativas pedagógicas especialmente destinadas al desarrollo competencias de los alumnos y las alumnas. Se pretende desarrollar estas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UDIs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futuros cursos para ir elaborando una documentación específica adecuada.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193A" w:rsidRPr="004F193A" w:rsidRDefault="004F193A" w:rsidP="004F193A">
      <w:p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3"/>
        </w:num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VINCULACIÓN CON LA MEMORIA DE AUTOEVALUACIÓN DEL CENTRO</w:t>
      </w:r>
    </w:p>
    <w:p w:rsidR="004F193A" w:rsidRDefault="004F193A" w:rsidP="004F193A">
      <w:pPr>
        <w:spacing w:before="102" w:after="10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Tanto en la 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memoria de Autoevaluación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en el Plan de Mejora 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se hace referencia a la necesidad de mejorar el rendimiento escolar. </w:t>
      </w:r>
      <w:r>
        <w:rPr>
          <w:rFonts w:ascii="Arial" w:eastAsia="Times New Roman" w:hAnsi="Arial" w:cs="Arial"/>
          <w:sz w:val="24"/>
          <w:szCs w:val="24"/>
          <w:lang w:eastAsia="es-ES"/>
        </w:rPr>
        <w:t>Dicho aspecto se pretende conseguir una vez se hay puesto en marcha esta metodología en el centro.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OBJETIVOS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- Formarse en Evaluación por Competencias para poder hacer llegar de forma extensiva esta </w:t>
      </w:r>
      <w:r>
        <w:rPr>
          <w:rFonts w:ascii="Arial" w:eastAsia="Times New Roman" w:hAnsi="Arial" w:cs="Arial"/>
          <w:sz w:val="24"/>
          <w:szCs w:val="24"/>
          <w:lang w:eastAsia="es-ES"/>
        </w:rPr>
        <w:t>formación al resto del claustro: CONSEGUIDO. A través de este curso. La idea es trasladar esta metodología a los distintos departamentos del centro para implantarse en el mayor número posible de cursos.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- Identificar las competencias clave y comprende</w:t>
      </w:r>
      <w:r>
        <w:rPr>
          <w:rFonts w:ascii="Arial" w:eastAsia="Times New Roman" w:hAnsi="Arial" w:cs="Arial"/>
          <w:sz w:val="24"/>
          <w:szCs w:val="24"/>
          <w:lang w:eastAsia="es-ES"/>
        </w:rPr>
        <w:t>r su valor dentro del currículo: CONSEGUIDO. El siguiente paso sería establecer relaciones entre los distintos elementos curriculares y adecuarlo a las características propias del centro y del alumnado.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- Reflexionar sobre los enfoques metodológicos que más se adecúan al d</w:t>
      </w:r>
      <w:r>
        <w:rPr>
          <w:rFonts w:ascii="Arial" w:eastAsia="Times New Roman" w:hAnsi="Arial" w:cs="Arial"/>
          <w:sz w:val="24"/>
          <w:szCs w:val="24"/>
          <w:lang w:eastAsia="es-ES"/>
        </w:rPr>
        <w:t>esarrollo de competencias clave: EN PROCESO.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- Concretar el Proyecto Educativo de Centro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Programaciones Docentes: EN PROCESO.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- Conocer las funcionalidades del aplicativo en Séneca.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PROCESO. Para este aspecto quizás fuera muy recomendable recibir alguna formación por parte del CEP.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REPERCUSIÓN EN EL AULA O CENTRO</w:t>
      </w:r>
    </w:p>
    <w:p w:rsidR="004F193A" w:rsidRPr="004F193A" w:rsidRDefault="004F193A" w:rsidP="004F19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La aplicación de la evaluación por competencias y su inclusión en las programaciones repercutirá de forma directa en la activ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idad cotidiana del aula ha sido muy lenta al producirse cuando el curso estaba ya perfectamente programada en todas sus facetas. Aun así se han elaborado tareas y distintos 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instrumentos de evaluación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que han resultado satisfactorios.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ha intentado d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inamizar en el centro un trabajo coordinado en el desarrollo y e</w:t>
      </w:r>
      <w:r>
        <w:rPr>
          <w:rFonts w:ascii="Arial" w:eastAsia="Times New Roman" w:hAnsi="Arial" w:cs="Arial"/>
          <w:sz w:val="24"/>
          <w:szCs w:val="24"/>
          <w:lang w:eastAsia="es-ES"/>
        </w:rPr>
        <w:t>valuación de competencias clave pero se entiende que hay poca experiencia en centros como el nuestro y en su aplicación en la ESO y Bachillerato.</w:t>
      </w:r>
    </w:p>
    <w:p w:rsidR="004F193A" w:rsidRPr="004F193A" w:rsidRDefault="0048337B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ha a</w:t>
      </w:r>
      <w:r w:rsidR="004F193A" w:rsidRPr="004F193A">
        <w:rPr>
          <w:rFonts w:ascii="Arial" w:eastAsia="Times New Roman" w:hAnsi="Arial" w:cs="Arial"/>
          <w:sz w:val="24"/>
          <w:szCs w:val="24"/>
          <w:lang w:eastAsia="es-ES"/>
        </w:rPr>
        <w:t>umenta</w:t>
      </w:r>
      <w:r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4F193A"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la motivación del alumnado empleando metodologías activas que ayuden a trabajar y </w:t>
      </w:r>
      <w:r>
        <w:rPr>
          <w:rFonts w:ascii="Arial" w:eastAsia="Times New Roman" w:hAnsi="Arial" w:cs="Arial"/>
          <w:sz w:val="24"/>
          <w:szCs w:val="24"/>
          <w:lang w:eastAsia="es-ES"/>
        </w:rPr>
        <w:t>evaluar por competencias claves sobre todo en los primeros curso de la ESO y en las clases de PMAR donde el alumnado se presta más a este tipo de metodología.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D87011" w:rsidRDefault="004F193A" w:rsidP="004F193A">
      <w:pPr>
        <w:numPr>
          <w:ilvl w:val="0"/>
          <w:numId w:val="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70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</w:t>
      </w:r>
      <w:r w:rsidRPr="00D870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</w:p>
    <w:p w:rsidR="0048337B" w:rsidRDefault="004F193A" w:rsidP="004F193A">
      <w:pPr>
        <w:spacing w:before="100" w:beforeAutospacing="1" w:after="198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Con el presente grupo de trabajo 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>y a través de la formación recibida desde el CEP en el curso de MEJORA DE LA CONVIVENCIA Y EL APRENDIZAJE A ATRAVES DE LOS GRUPOS INTERACTIVOS se ha pretendido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337B" w:rsidRPr="004F193A">
        <w:rPr>
          <w:rFonts w:ascii="Arial" w:eastAsia="Times New Roman" w:hAnsi="Arial" w:cs="Arial"/>
          <w:sz w:val="24"/>
          <w:szCs w:val="24"/>
          <w:lang w:eastAsia="es-ES"/>
        </w:rPr>
        <w:t>fomentar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una reflexión 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>entre todo el claustro sobre esta metodología. Han tenido poca repercusión en los procesos de evaluación al introducirse a lo largo del curso lo cual se intentará agilizar en el futuro.</w:t>
      </w:r>
    </w:p>
    <w:p w:rsidR="0048337B" w:rsidRDefault="004F193A" w:rsidP="004F193A">
      <w:pPr>
        <w:spacing w:before="100" w:beforeAutospacing="1" w:after="198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La persona que 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>ha ejercido la coordinación y dos miembros más del GT han asistido a casi todas las sesiones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presenciales del curso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las actuaciones que se 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>han llevado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a cabo en el grupo de trabajo</w:t>
      </w:r>
      <w:r w:rsidR="0048337B">
        <w:rPr>
          <w:rFonts w:ascii="Arial" w:eastAsia="Times New Roman" w:hAnsi="Arial" w:cs="Arial"/>
          <w:sz w:val="24"/>
          <w:szCs w:val="24"/>
          <w:lang w:eastAsia="es-ES"/>
        </w:rPr>
        <w:t xml:space="preserve"> paralelamente.</w:t>
      </w:r>
    </w:p>
    <w:p w:rsidR="004F193A" w:rsidRPr="004F193A" w:rsidRDefault="0048337B" w:rsidP="004F193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han realizado l</w:t>
      </w:r>
      <w:r w:rsidR="004F193A"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as tareas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F193A"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forma conjunta y cooperativa. </w:t>
      </w:r>
      <w:r w:rsidR="004F193A"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</w:p>
    <w:p w:rsidR="0048337B" w:rsidRPr="00D87011" w:rsidRDefault="004F193A" w:rsidP="004F193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Calendario: </w:t>
      </w:r>
    </w:p>
    <w:p w:rsidR="0048337B" w:rsidRPr="0048337B" w:rsidRDefault="0048337B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Jueves 2.11.2017.</w:t>
      </w:r>
    </w:p>
    <w:p w:rsidR="00382A01" w:rsidRPr="00382A01" w:rsidRDefault="0048337B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Martes 23.01.2018</w:t>
      </w:r>
      <w:r w:rsidR="00382A0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82A01" w:rsidRPr="00382A01" w:rsidRDefault="00382A01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Jueves 08.02.2018. Coincide esta sesión con el curso de Grupos Interactivos en el CEIP Valle de la Osa.</w:t>
      </w:r>
    </w:p>
    <w:p w:rsidR="00382A01" w:rsidRPr="00382A01" w:rsidRDefault="00382A01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Jueves 15.03.2018. </w:t>
      </w:r>
    </w:p>
    <w:p w:rsidR="00382A01" w:rsidRPr="00382A01" w:rsidRDefault="00382A01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Miércoles 11.04.2018.</w:t>
      </w:r>
    </w:p>
    <w:p w:rsidR="00382A01" w:rsidRPr="00382A01" w:rsidRDefault="00382A01" w:rsidP="0048337B">
      <w:pPr>
        <w:pStyle w:val="Prrafodelista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Miércoles 16.05.2018. </w:t>
      </w:r>
    </w:p>
    <w:p w:rsidR="004F193A" w:rsidRPr="00D87011" w:rsidRDefault="004F193A" w:rsidP="004F193A">
      <w:pPr>
        <w:numPr>
          <w:ilvl w:val="0"/>
          <w:numId w:val="8"/>
        </w:numPr>
        <w:spacing w:before="100" w:beforeAutospacing="1" w:after="100" w:afterAutospacing="1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70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Tareas colectivas: </w:t>
      </w:r>
      <w:r w:rsidR="00382A01" w:rsidRPr="00D87011">
        <w:rPr>
          <w:rFonts w:ascii="Arial" w:eastAsia="Times New Roman" w:hAnsi="Arial" w:cs="Arial"/>
          <w:sz w:val="24"/>
          <w:szCs w:val="24"/>
          <w:lang w:eastAsia="es-ES"/>
        </w:rPr>
        <w:t>Se han elaborado propuestas concretas de aplicación en aulas, sobre todo, en las clases de PMAR que han resultado muy satisfactorias teniendo en cuenta el nivel de este alumnado.</w:t>
      </w:r>
      <w:r w:rsidRPr="00D870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9"/>
        </w:numPr>
        <w:spacing w:before="100" w:beforeAutospacing="1" w:after="100" w:afterAutospacing="1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Tareas individuales: 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Cada miembro del GT ha de</w:t>
      </w: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cumplimentar el siguiente cuadro:</w:t>
      </w:r>
    </w:p>
    <w:p w:rsidR="004F193A" w:rsidRDefault="004F193A" w:rsidP="004F1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8F24CD" w:rsidRDefault="008F24CD" w:rsidP="004F1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F24CD" w:rsidRPr="004F193A" w:rsidRDefault="008F24CD" w:rsidP="004F1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1"/>
        <w:gridCol w:w="1880"/>
        <w:gridCol w:w="2241"/>
        <w:gridCol w:w="2603"/>
      </w:tblGrid>
      <w:tr w:rsidR="00382A01" w:rsidRPr="004F193A" w:rsidTr="0061277C">
        <w:trPr>
          <w:trHeight w:val="105"/>
          <w:tblCellSpacing w:w="0" w:type="dxa"/>
        </w:trPr>
        <w:tc>
          <w:tcPr>
            <w:tcW w:w="8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A01" w:rsidRPr="004F193A" w:rsidRDefault="00382A01" w:rsidP="004F193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b/>
                <w:bCs/>
                <w:lang w:eastAsia="es-ES"/>
              </w:rPr>
              <w:t>ACTUALIZACIONES CONCRETAS DE INTERVENCIÓN EN EL CENTRO /AULA</w:t>
            </w:r>
          </w:p>
          <w:p w:rsidR="004F193A" w:rsidRPr="004F193A" w:rsidRDefault="00382A01" w:rsidP="004F193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193A" w:rsidRPr="004F193A" w:rsidTr="00382A01">
        <w:trPr>
          <w:trHeight w:val="42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93A" w:rsidRPr="004F193A" w:rsidRDefault="004F193A" w:rsidP="004F1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PARTICIPANTE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93A" w:rsidRPr="004F193A" w:rsidRDefault="004F193A" w:rsidP="004F1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TAREA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93A" w:rsidRPr="004F193A" w:rsidRDefault="004F193A" w:rsidP="004F1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TEMPORALIZACION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011" w:rsidRDefault="00D87011" w:rsidP="004F19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4F193A" w:rsidRDefault="004F193A" w:rsidP="004F19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F1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</w:t>
            </w:r>
          </w:p>
          <w:p w:rsidR="00D87011" w:rsidRPr="004F193A" w:rsidRDefault="00D87011" w:rsidP="004F1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93A" w:rsidRPr="004F193A" w:rsidTr="00382A01">
        <w:trPr>
          <w:trHeight w:val="135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Rosario López Ortega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Revisión, actualización.</w:t>
            </w:r>
          </w:p>
          <w:p w:rsidR="00290444" w:rsidRPr="004F193A" w:rsidRDefault="00290444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Normativa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Octubre a Mayo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información.</w:t>
            </w:r>
          </w:p>
          <w:p w:rsidR="00290444" w:rsidRDefault="00290444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Participativa.</w:t>
            </w:r>
          </w:p>
          <w:p w:rsidR="00290444" w:rsidRPr="004F193A" w:rsidRDefault="00290444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Colaborativa.</w:t>
            </w:r>
          </w:p>
        </w:tc>
      </w:tr>
      <w:tr w:rsidR="004F193A" w:rsidRPr="004F193A" w:rsidTr="00382A01">
        <w:trPr>
          <w:trHeight w:val="12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Rosario López Ortega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 propuestas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Octubre a Mayo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Default="004F193A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información.</w:t>
            </w:r>
          </w:p>
          <w:p w:rsidR="00290444" w:rsidRDefault="00641A60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Participativa</w:t>
            </w:r>
            <w:r w:rsidR="002904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290444" w:rsidRPr="004F193A" w:rsidRDefault="00290444" w:rsidP="004F19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Colaborativa.</w:t>
            </w:r>
          </w:p>
        </w:tc>
      </w:tr>
      <w:tr w:rsidR="004F193A" w:rsidRPr="004F193A" w:rsidTr="00382A01">
        <w:trPr>
          <w:trHeight w:val="15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Araceli Ruiz López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Salto generacional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Dramatización de una situación de conflicto entre padre/madre e hijo/a</w:t>
            </w:r>
          </w:p>
          <w:p w:rsidR="00641A60" w:rsidRPr="004F193A" w:rsidRDefault="00641A60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Presentación oral en la que exponían qué les gustaría preguntar a sus padres y por qué</w:t>
            </w:r>
          </w:p>
        </w:tc>
      </w:tr>
      <w:tr w:rsidR="004F193A" w:rsidRPr="004F193A" w:rsidTr="00382A01">
        <w:trPr>
          <w:trHeight w:val="15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Araceli Ruiz López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Memorias de la infancia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Entrevista en inglés (grabada) a distintos profesores en la que se les pregunta sobre sus recuerdos de la niñez</w:t>
            </w:r>
          </w:p>
        </w:tc>
      </w:tr>
      <w:tr w:rsidR="00641A60" w:rsidRPr="004F193A" w:rsidTr="00382A01">
        <w:trPr>
          <w:trHeight w:val="15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60" w:rsidRPr="004F193A" w:rsidRDefault="00641A60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Araceli Ruiz López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60" w:rsidRPr="004F193A" w:rsidRDefault="00641A60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Redes sociales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60" w:rsidRPr="004F193A" w:rsidRDefault="00641A60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60" w:rsidRDefault="00641A60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Dramatización de un problema ocasionada por el uso de las redes sociales</w:t>
            </w:r>
          </w:p>
          <w:p w:rsidR="00D87011" w:rsidRDefault="00D87011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87011" w:rsidRPr="004F193A" w:rsidRDefault="00D87011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93A" w:rsidRPr="004F193A" w:rsidTr="00382A01">
        <w:trPr>
          <w:trHeight w:val="150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Araceli Ruiz López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Debates formales (actividad incluida en el apartado de Oralidad del programa Comunica)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 debates por equipos grabados en vídeo y subidos al blog de la biblioteca del centro</w:t>
            </w:r>
          </w:p>
        </w:tc>
      </w:tr>
      <w:tr w:rsidR="004F193A" w:rsidRPr="004F193A" w:rsidTr="00382A01">
        <w:trPr>
          <w:trHeight w:val="135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Araceli Ruiz López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Taller de Inglés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P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 sesiones + 2 horas de Taller (producto final)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A" w:rsidRDefault="004F193A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9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641A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Organización de una jornada de actividades lúdicas en inglés para alumnos de Primer Ciclo</w:t>
            </w:r>
          </w:p>
          <w:p w:rsidR="00641A60" w:rsidRPr="004F193A" w:rsidRDefault="00641A60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Fichero de juegos en inglés</w:t>
            </w:r>
          </w:p>
        </w:tc>
      </w:tr>
      <w:tr w:rsidR="00D87011" w:rsidRPr="004F193A" w:rsidTr="00382A01">
        <w:trPr>
          <w:trHeight w:val="135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4F193A" w:rsidRDefault="00D87011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Alicia Álvarez Ruiz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4F193A" w:rsidRDefault="00D87011" w:rsidP="00D8701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Experimentación de la evaluación por competencias con alumnos NEAE a través de grupos interactivos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4F193A" w:rsidRDefault="00D87011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Segundo trimestre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011" w:rsidRPr="004F193A" w:rsidRDefault="00D87011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Grupos interactivos</w:t>
            </w:r>
          </w:p>
        </w:tc>
      </w:tr>
      <w:tr w:rsidR="00E7086D" w:rsidRPr="004F193A" w:rsidTr="00382A01">
        <w:trPr>
          <w:trHeight w:val="135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86D" w:rsidRDefault="00E7086D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Rosalía Vinuesa Herrera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86D" w:rsidRDefault="00E7086D" w:rsidP="00D8701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cómo funcionan las instituciones más cercanas (</w:t>
            </w:r>
            <w:r w:rsidR="00EA5C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Ayuntamiento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Comunidad Autónoma)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86D" w:rsidRDefault="00E7086D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4-5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86D" w:rsidRDefault="00E7086D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Uso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trabajo colaborativo, </w:t>
            </w:r>
            <w:r w:rsidR="00EA5C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trabajo con fichas</w:t>
            </w:r>
          </w:p>
        </w:tc>
      </w:tr>
      <w:tr w:rsidR="00973C5B" w:rsidRPr="004F193A" w:rsidTr="00382A01">
        <w:trPr>
          <w:trHeight w:val="135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C5B" w:rsidRPr="004F193A" w:rsidRDefault="00973C5B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José Manuel Caro Díaz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C5B" w:rsidRPr="004F193A" w:rsidRDefault="00973C5B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Trabajo y exposiciones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C5B" w:rsidRPr="004F193A" w:rsidRDefault="00973C5B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 sesiones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C5B" w:rsidRPr="004F193A" w:rsidRDefault="00973C5B" w:rsidP="004F193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Exposición en grupos de tareas colaborativas sobre trabajos de investigación</w:t>
            </w:r>
          </w:p>
        </w:tc>
      </w:tr>
    </w:tbl>
    <w:p w:rsidR="004F193A" w:rsidRDefault="004F193A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A5C18" w:rsidRDefault="00EA5C18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5C18" w:rsidRDefault="00EA5C18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5C18" w:rsidRDefault="00EA5C18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5C18" w:rsidRDefault="00EA5C18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93A" w:rsidRPr="00EA5C18" w:rsidRDefault="004F193A" w:rsidP="004F19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5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APOYOS Y RECURSOS</w:t>
      </w:r>
      <w:r w:rsidRPr="00EA5C18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4F193A" w:rsidRPr="004F193A" w:rsidRDefault="00405B6D" w:rsidP="004F193A">
      <w:p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ha recibido información del curso a través del coordinador y de dos miembros que han asistido regularmente al CEP de Lora y además se ha contado con una gran cantidad de recursos subidos en Colabora 3.0 para consultas. También algún miembro ha utilizado el Foro del Colabora para conseguir información y resolver dudas.</w:t>
      </w:r>
      <w:r w:rsidR="004F193A"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4F193A"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</w:p>
    <w:p w:rsidR="004F193A" w:rsidRPr="00EA5C18" w:rsidRDefault="004F193A" w:rsidP="004F193A">
      <w:pPr>
        <w:numPr>
          <w:ilvl w:val="0"/>
          <w:numId w:val="12"/>
        </w:numPr>
        <w:spacing w:before="102" w:after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5C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EVALUACIÓN DEL TRABAJO </w:t>
      </w:r>
      <w:r w:rsidRPr="00EA5C1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05B6D" w:rsidP="008F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ha tenido en cuenta:</w:t>
      </w:r>
      <w:r w:rsidR="004F193A"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F193A" w:rsidRPr="004F193A" w:rsidRDefault="004F193A" w:rsidP="004F19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>Reflexión conjunta</w:t>
      </w:r>
      <w:r w:rsidR="00405B6D">
        <w:rPr>
          <w:rFonts w:ascii="Arial" w:eastAsia="Times New Roman" w:hAnsi="Arial" w:cs="Arial"/>
          <w:sz w:val="24"/>
          <w:szCs w:val="24"/>
          <w:lang w:eastAsia="es-ES"/>
        </w:rPr>
        <w:t xml:space="preserve"> de entre todos los miembros del Grupo.</w:t>
      </w:r>
    </w:p>
    <w:p w:rsidR="004F193A" w:rsidRPr="00B7567B" w:rsidRDefault="004F193A" w:rsidP="004F19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Informes escritos </w:t>
      </w:r>
      <w:r w:rsidR="00405B6D">
        <w:rPr>
          <w:rFonts w:ascii="Arial" w:eastAsia="Times New Roman" w:hAnsi="Arial" w:cs="Arial"/>
          <w:sz w:val="24"/>
          <w:szCs w:val="24"/>
          <w:lang w:eastAsia="es-ES"/>
        </w:rPr>
        <w:t>del coordinador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7567B" w:rsidRPr="00B7567B" w:rsidRDefault="00B7567B" w:rsidP="00B7567B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567B">
        <w:rPr>
          <w:rFonts w:ascii="Arial" w:eastAsia="Times New Roman" w:hAnsi="Arial" w:cs="Arial"/>
          <w:sz w:val="24"/>
          <w:szCs w:val="24"/>
          <w:lang w:eastAsia="es-ES"/>
        </w:rPr>
        <w:t>Cuestionarios de valoración elaborados por el propio grupo.</w:t>
      </w:r>
      <w:r w:rsidRPr="00B7567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F24CD" w:rsidRPr="004F193A" w:rsidRDefault="004F193A" w:rsidP="004F193A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F24CD" w:rsidRPr="004F193A">
        <w:rPr>
          <w:rFonts w:ascii="Arial" w:eastAsia="Times New Roman" w:hAnsi="Arial" w:cs="Arial"/>
          <w:sz w:val="24"/>
          <w:szCs w:val="24"/>
          <w:lang w:eastAsia="es-ES"/>
        </w:rPr>
        <w:t>indicadores</w:t>
      </w:r>
      <w:r w:rsidR="008F24CD">
        <w:rPr>
          <w:rFonts w:ascii="Arial" w:eastAsia="Times New Roman" w:hAnsi="Arial" w:cs="Arial"/>
          <w:sz w:val="24"/>
          <w:szCs w:val="24"/>
          <w:lang w:eastAsia="es-ES"/>
        </w:rPr>
        <w:t xml:space="preserve"> han sido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 los siguientes:</w:t>
      </w:r>
    </w:p>
    <w:p w:rsidR="004F193A" w:rsidRDefault="004F193A" w:rsidP="004F193A">
      <w:pPr>
        <w:spacing w:before="100" w:beforeAutospacing="1" w:after="100" w:afterAutospacing="1" w:line="240" w:lineRule="auto"/>
        <w:ind w:left="1066"/>
        <w:rPr>
          <w:rFonts w:ascii="Arial" w:eastAsia="Times New Roman" w:hAnsi="Arial" w:cs="Arial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F24CD" w:rsidRPr="004F193A" w:rsidRDefault="008F24CD" w:rsidP="004F193A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 tenido una alta participación de todos los componentes del Grupo de Trabajo. Incluso han sido tres integrantes los que hemos estado asistiendo a casi todas las jornadas presenciales del curso en el CEP.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ACTITUD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F24CD" w:rsidRPr="008F24CD" w:rsidRDefault="004F193A" w:rsidP="008F24CD">
      <w:pPr>
        <w:spacing w:before="100" w:beforeAutospacing="1" w:after="100" w:afterAutospacing="1" w:line="240" w:lineRule="auto"/>
        <w:ind w:left="1066"/>
        <w:rPr>
          <w:rFonts w:ascii="Arial" w:eastAsia="Times New Roman" w:hAnsi="Arial" w:cs="Arial"/>
          <w:sz w:val="24"/>
          <w:szCs w:val="24"/>
          <w:lang w:eastAsia="es-ES"/>
        </w:rPr>
      </w:pPr>
      <w:r w:rsidRPr="004F193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8F24CD">
        <w:rPr>
          <w:rFonts w:ascii="Arial" w:eastAsia="Times New Roman" w:hAnsi="Arial" w:cs="Arial"/>
          <w:sz w:val="24"/>
          <w:szCs w:val="24"/>
          <w:lang w:eastAsia="es-ES"/>
        </w:rPr>
        <w:t>La actitud del grupo es muy positiva y con firme intención de llevar lo aprendido al resto del claustro para beneficio de todo el centro.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RESPONSABILIDAD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F193A" w:rsidRPr="008F24CD" w:rsidRDefault="004F193A" w:rsidP="004F193A">
      <w:pPr>
        <w:spacing w:before="100" w:beforeAutospacing="1" w:after="100" w:afterAutospacing="1" w:line="240" w:lineRule="auto"/>
        <w:ind w:left="1066"/>
        <w:rPr>
          <w:rFonts w:ascii="Arial" w:eastAsia="Times New Roman" w:hAnsi="Arial" w:cs="Arial"/>
          <w:sz w:val="24"/>
          <w:szCs w:val="24"/>
          <w:lang w:eastAsia="es-ES"/>
        </w:rPr>
      </w:pPr>
      <w:r w:rsidRPr="008F24CD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F24CD" w:rsidRPr="008F24CD">
        <w:rPr>
          <w:rFonts w:ascii="Arial" w:eastAsia="Times New Roman" w:hAnsi="Arial" w:cs="Arial"/>
          <w:sz w:val="24"/>
          <w:szCs w:val="24"/>
          <w:lang w:eastAsia="es-ES"/>
        </w:rPr>
        <w:t xml:space="preserve">Este grupo se siente responsable de ofrecer a todo el claustro los conocimientos adquiridos en el Grupo de Trabajo aún teniendo </w:t>
      </w:r>
      <w:proofErr w:type="spellStart"/>
      <w:r w:rsidR="008F24CD" w:rsidRPr="008F24CD">
        <w:rPr>
          <w:rFonts w:ascii="Arial" w:eastAsia="Times New Roman" w:hAnsi="Arial" w:cs="Arial"/>
          <w:sz w:val="24"/>
          <w:szCs w:val="24"/>
          <w:lang w:eastAsia="es-ES"/>
        </w:rPr>
        <w:t>com</w:t>
      </w:r>
      <w:proofErr w:type="spellEnd"/>
      <w:r w:rsidR="008F24CD" w:rsidRPr="008F24CD">
        <w:rPr>
          <w:rFonts w:ascii="Arial" w:eastAsia="Times New Roman" w:hAnsi="Arial" w:cs="Arial"/>
          <w:sz w:val="24"/>
          <w:szCs w:val="24"/>
          <w:lang w:eastAsia="es-ES"/>
        </w:rPr>
        <w:t xml:space="preserve"> principal problema dentro del claustro la gran cantidad de compañeros y compañeras que anualmente varían en nuestro centro.</w:t>
      </w:r>
    </w:p>
    <w:p w:rsidR="004F193A" w:rsidRPr="004F193A" w:rsidRDefault="004F193A" w:rsidP="004F193A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93A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4F19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ASISTENCIA Y PUNTUALIDAD</w:t>
      </w:r>
      <w:r w:rsidRPr="004F19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05B6D" w:rsidRDefault="004F193A" w:rsidP="00D87011">
      <w:pPr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24CD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F24CD" w:rsidRPr="008F24CD">
        <w:rPr>
          <w:rFonts w:ascii="Arial" w:eastAsia="Times New Roman" w:hAnsi="Arial" w:cs="Arial"/>
          <w:sz w:val="24"/>
          <w:szCs w:val="24"/>
          <w:lang w:eastAsia="es-ES"/>
        </w:rPr>
        <w:t>La asistencia a las reuniones internas del Grupo de Trabajo ha sido muy alta existiendo también coordinación a través del correo electrónico con los distintos pro</w:t>
      </w:r>
      <w:r w:rsidR="008F24CD">
        <w:rPr>
          <w:rFonts w:ascii="Arial" w:eastAsia="Times New Roman" w:hAnsi="Arial" w:cs="Arial"/>
          <w:sz w:val="24"/>
          <w:szCs w:val="24"/>
          <w:lang w:eastAsia="es-ES"/>
        </w:rPr>
        <w:t>yec</w:t>
      </w:r>
      <w:r w:rsidR="008F24CD" w:rsidRPr="008F24CD">
        <w:rPr>
          <w:rFonts w:ascii="Arial" w:eastAsia="Times New Roman" w:hAnsi="Arial" w:cs="Arial"/>
          <w:sz w:val="24"/>
          <w:szCs w:val="24"/>
          <w:lang w:eastAsia="es-ES"/>
        </w:rPr>
        <w:t>tos y actividades que ha realizado cada uno en sus clases.</w:t>
      </w:r>
    </w:p>
    <w:p w:rsidR="00405B6D" w:rsidRDefault="00405B6D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5B6D" w:rsidRDefault="00405B6D" w:rsidP="004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05B6D" w:rsidSect="00476F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08" w:rsidRDefault="00565C08" w:rsidP="00405B6D">
      <w:pPr>
        <w:spacing w:after="0" w:line="240" w:lineRule="auto"/>
      </w:pPr>
      <w:r>
        <w:separator/>
      </w:r>
    </w:p>
  </w:endnote>
  <w:endnote w:type="continuationSeparator" w:id="0">
    <w:p w:rsidR="00565C08" w:rsidRDefault="00565C08" w:rsidP="004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986194"/>
      <w:docPartObj>
        <w:docPartGallery w:val="Page Numbers (Bottom of Page)"/>
        <w:docPartUnique/>
      </w:docPartObj>
    </w:sdtPr>
    <w:sdtContent>
      <w:p w:rsidR="00641A5E" w:rsidRDefault="004A08DD">
        <w:pPr>
          <w:pStyle w:val="Piedepgina"/>
          <w:jc w:val="right"/>
        </w:pPr>
        <w:r>
          <w:fldChar w:fldCharType="begin"/>
        </w:r>
        <w:r w:rsidR="00641A5E">
          <w:instrText>PAGE   \* MERGEFORMAT</w:instrText>
        </w:r>
        <w:r>
          <w:fldChar w:fldCharType="separate"/>
        </w:r>
        <w:r w:rsidR="00B7567B">
          <w:rPr>
            <w:noProof/>
          </w:rPr>
          <w:t>5</w:t>
        </w:r>
        <w:r>
          <w:fldChar w:fldCharType="end"/>
        </w:r>
        <w:r w:rsidR="00641A5E">
          <w:t xml:space="preserve">  /  </w:t>
        </w:r>
        <w:r w:rsidR="00B167AA">
          <w:t>6</w:t>
        </w:r>
      </w:p>
    </w:sdtContent>
  </w:sdt>
  <w:p w:rsidR="00641A5E" w:rsidRDefault="00641A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08" w:rsidRDefault="00565C08" w:rsidP="00405B6D">
      <w:pPr>
        <w:spacing w:after="0" w:line="240" w:lineRule="auto"/>
      </w:pPr>
      <w:r>
        <w:separator/>
      </w:r>
    </w:p>
  </w:footnote>
  <w:footnote w:type="continuationSeparator" w:id="0">
    <w:p w:rsidR="00565C08" w:rsidRDefault="00565C08" w:rsidP="0040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6D" w:rsidRDefault="00405B6D">
    <w:pPr>
      <w:pStyle w:val="Encabezado"/>
      <w:jc w:val="right"/>
    </w:pPr>
  </w:p>
  <w:p w:rsidR="00405B6D" w:rsidRDefault="00405B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9E8"/>
    <w:multiLevelType w:val="multilevel"/>
    <w:tmpl w:val="FB28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1367"/>
    <w:multiLevelType w:val="multilevel"/>
    <w:tmpl w:val="EF982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2FB3"/>
    <w:multiLevelType w:val="multilevel"/>
    <w:tmpl w:val="4C3AB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A1307"/>
    <w:multiLevelType w:val="multilevel"/>
    <w:tmpl w:val="3F32D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0D1E"/>
    <w:multiLevelType w:val="multilevel"/>
    <w:tmpl w:val="C1F8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72EFC"/>
    <w:multiLevelType w:val="multilevel"/>
    <w:tmpl w:val="4F1C69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405E1858"/>
    <w:multiLevelType w:val="multilevel"/>
    <w:tmpl w:val="2B4EA7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0018C"/>
    <w:multiLevelType w:val="multilevel"/>
    <w:tmpl w:val="13921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71A26"/>
    <w:multiLevelType w:val="multilevel"/>
    <w:tmpl w:val="CC5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46422"/>
    <w:multiLevelType w:val="multilevel"/>
    <w:tmpl w:val="69CC2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94998"/>
    <w:multiLevelType w:val="multilevel"/>
    <w:tmpl w:val="4392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A6A6B"/>
    <w:multiLevelType w:val="multilevel"/>
    <w:tmpl w:val="BE4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05482"/>
    <w:multiLevelType w:val="multilevel"/>
    <w:tmpl w:val="6C64A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CC"/>
    <w:rsid w:val="001B38AD"/>
    <w:rsid w:val="002778CC"/>
    <w:rsid w:val="00290444"/>
    <w:rsid w:val="00382A01"/>
    <w:rsid w:val="00405B6D"/>
    <w:rsid w:val="00476F6C"/>
    <w:rsid w:val="0048337B"/>
    <w:rsid w:val="004A08DD"/>
    <w:rsid w:val="004F193A"/>
    <w:rsid w:val="004F3B86"/>
    <w:rsid w:val="00524A45"/>
    <w:rsid w:val="00565C08"/>
    <w:rsid w:val="00597036"/>
    <w:rsid w:val="00641A5E"/>
    <w:rsid w:val="00641A60"/>
    <w:rsid w:val="00694B50"/>
    <w:rsid w:val="007D3D07"/>
    <w:rsid w:val="008B2950"/>
    <w:rsid w:val="008F24CD"/>
    <w:rsid w:val="00973C5B"/>
    <w:rsid w:val="00AB6FD3"/>
    <w:rsid w:val="00B167AA"/>
    <w:rsid w:val="00B7567B"/>
    <w:rsid w:val="00CC5D2C"/>
    <w:rsid w:val="00D7568E"/>
    <w:rsid w:val="00D87011"/>
    <w:rsid w:val="00E16977"/>
    <w:rsid w:val="00E2215D"/>
    <w:rsid w:val="00E7086D"/>
    <w:rsid w:val="00EA5C18"/>
    <w:rsid w:val="00F02EC1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6C"/>
  </w:style>
  <w:style w:type="paragraph" w:styleId="Ttulo3">
    <w:name w:val="heading 3"/>
    <w:basedOn w:val="Normal"/>
    <w:link w:val="Ttulo3Car"/>
    <w:uiPriority w:val="9"/>
    <w:qFormat/>
    <w:rsid w:val="004F1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F193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193A"/>
    <w:rPr>
      <w:color w:val="0000FF"/>
      <w:u w:val="single"/>
    </w:rPr>
  </w:style>
  <w:style w:type="character" w:customStyle="1" w:styleId="taglib-text">
    <w:name w:val="taglib-text"/>
    <w:basedOn w:val="Fuentedeprrafopredeter"/>
    <w:rsid w:val="004F193A"/>
  </w:style>
  <w:style w:type="paragraph" w:customStyle="1" w:styleId="western">
    <w:name w:val="western"/>
    <w:basedOn w:val="Normal"/>
    <w:rsid w:val="004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B6D"/>
  </w:style>
  <w:style w:type="paragraph" w:styleId="Piedepgina">
    <w:name w:val="footer"/>
    <w:basedOn w:val="Normal"/>
    <w:link w:val="PiedepginaCar"/>
    <w:uiPriority w:val="99"/>
    <w:unhideWhenUsed/>
    <w:rsid w:val="00405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F1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F193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193A"/>
    <w:rPr>
      <w:color w:val="0000FF"/>
      <w:u w:val="single"/>
    </w:rPr>
  </w:style>
  <w:style w:type="character" w:customStyle="1" w:styleId="taglib-text">
    <w:name w:val="taglib-text"/>
    <w:basedOn w:val="Fuentedeprrafopredeter"/>
    <w:rsid w:val="004F193A"/>
  </w:style>
  <w:style w:type="paragraph" w:customStyle="1" w:styleId="western">
    <w:name w:val="western"/>
    <w:basedOn w:val="Normal"/>
    <w:rsid w:val="004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B6D"/>
  </w:style>
  <w:style w:type="paragraph" w:styleId="Piedepgina">
    <w:name w:val="footer"/>
    <w:basedOn w:val="Normal"/>
    <w:link w:val="PiedepginaCar"/>
    <w:uiPriority w:val="99"/>
    <w:unhideWhenUsed/>
    <w:rsid w:val="00405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DIRECCION</cp:lastModifiedBy>
  <cp:revision>2</cp:revision>
  <dcterms:created xsi:type="dcterms:W3CDTF">2018-05-30T08:02:00Z</dcterms:created>
  <dcterms:modified xsi:type="dcterms:W3CDTF">2018-05-30T08:02:00Z</dcterms:modified>
</cp:coreProperties>
</file>