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55" w:rsidRPr="00600E55" w:rsidRDefault="00B441D6" w:rsidP="00F6694A">
      <w:pPr>
        <w:keepNext/>
        <w:numPr>
          <w:ilvl w:val="0"/>
          <w:numId w:val="1"/>
        </w:numPr>
        <w:spacing w:before="240" w:after="283"/>
        <w:ind w:right="142"/>
        <w:jc w:val="center"/>
        <w:rPr>
          <w:rFonts w:ascii="Times New Roman" w:eastAsia="Bitstream Charter" w:hAnsi="Times New Roman" w:cs="Times New Roman"/>
          <w:b/>
          <w:color w:val="FFFFFF" w:themeColor="background1"/>
          <w:shd w:val="clear" w:color="auto" w:fill="9900FF"/>
        </w:rPr>
      </w:pPr>
      <w:r>
        <w:rPr>
          <w:rFonts w:ascii="Times New Roman" w:eastAsia="Thorndale" w:hAnsi="Times New Roman" w:cs="Times New Roman"/>
          <w:b/>
          <w:color w:val="auto"/>
        </w:rPr>
        <w:t>PROYECTO DEL GRUPO DE TRABAJO</w:t>
      </w:r>
      <w:r w:rsidR="00600E55">
        <w:rPr>
          <w:rFonts w:ascii="Times New Roman" w:eastAsia="Thorndale" w:hAnsi="Times New Roman" w:cs="Times New Roman"/>
          <w:b/>
          <w:color w:val="auto"/>
        </w:rPr>
        <w:t xml:space="preserve"> </w:t>
      </w:r>
    </w:p>
    <w:p w:rsidR="00F6694A" w:rsidRPr="00600E55" w:rsidRDefault="00600E55" w:rsidP="00F6694A">
      <w:pPr>
        <w:keepNext/>
        <w:numPr>
          <w:ilvl w:val="0"/>
          <w:numId w:val="1"/>
        </w:numPr>
        <w:spacing w:before="240" w:after="283"/>
        <w:ind w:right="142"/>
        <w:jc w:val="center"/>
        <w:rPr>
          <w:rFonts w:ascii="Times New Roman" w:eastAsia="Bitstream Charter" w:hAnsi="Times New Roman" w:cs="Times New Roman"/>
          <w:b/>
          <w:color w:val="FFFFFF" w:themeColor="background1"/>
          <w:sz w:val="28"/>
          <w:shd w:val="clear" w:color="auto" w:fill="9900FF"/>
        </w:rPr>
      </w:pPr>
      <w:r w:rsidRPr="00600E55">
        <w:rPr>
          <w:rFonts w:ascii="Arial" w:hAnsi="Arial" w:cs="Arial"/>
          <w:b/>
          <w:sz w:val="22"/>
        </w:rPr>
        <w:t>CÓDIGO 18403GT048</w:t>
      </w:r>
      <w:r w:rsidR="00B441D6" w:rsidRPr="00600E55">
        <w:rPr>
          <w:rFonts w:ascii="Times New Roman" w:eastAsia="Thorndale" w:hAnsi="Times New Roman" w:cs="Times New Roman"/>
          <w:b/>
          <w:color w:val="auto"/>
          <w:sz w:val="28"/>
        </w:rPr>
        <w:t xml:space="preserve"> </w:t>
      </w:r>
      <w:r w:rsidR="00F6694A" w:rsidRPr="00600E55">
        <w:rPr>
          <w:rFonts w:ascii="Times New Roman" w:eastAsia="Thorndale" w:hAnsi="Times New Roman" w:cs="Times New Roman"/>
          <w:b/>
          <w:color w:val="auto"/>
          <w:sz w:val="28"/>
        </w:rPr>
        <w:t xml:space="preserve"> </w:t>
      </w:r>
    </w:p>
    <w:p w:rsidR="00600E55" w:rsidRPr="00B441D6" w:rsidRDefault="00600E55" w:rsidP="00F6694A">
      <w:pPr>
        <w:keepNext/>
        <w:numPr>
          <w:ilvl w:val="0"/>
          <w:numId w:val="1"/>
        </w:numPr>
        <w:spacing w:before="240" w:after="283"/>
        <w:ind w:right="142"/>
        <w:jc w:val="center"/>
        <w:rPr>
          <w:rFonts w:ascii="Times New Roman" w:eastAsia="Bitstream Charter" w:hAnsi="Times New Roman" w:cs="Times New Roman"/>
          <w:b/>
          <w:color w:val="FFFFFF" w:themeColor="background1"/>
          <w:shd w:val="clear" w:color="auto" w:fill="9900FF"/>
        </w:rPr>
      </w:pPr>
      <w:r>
        <w:rPr>
          <w:rFonts w:ascii="Times New Roman" w:eastAsia="Thorndale" w:hAnsi="Times New Roman" w:cs="Times New Roman"/>
          <w:b/>
          <w:color w:val="auto"/>
        </w:rPr>
        <w:t>CEPER DOLORES BERNAL MARTÍNEZ- CÓDIGO CENTRO: 04500453</w:t>
      </w:r>
    </w:p>
    <w:p w:rsidR="00F6694A" w:rsidRPr="00B441D6" w:rsidRDefault="00F6694A" w:rsidP="00600E55">
      <w:pPr>
        <w:pStyle w:val="Prrafodelista"/>
        <w:numPr>
          <w:ilvl w:val="0"/>
          <w:numId w:val="3"/>
        </w:numPr>
        <w:spacing w:after="120" w:line="276" w:lineRule="auto"/>
        <w:ind w:right="142"/>
        <w:jc w:val="both"/>
        <w:rPr>
          <w:rFonts w:ascii="Times New Roman" w:eastAsia="Bitstream Charter" w:hAnsi="Times New Roman" w:cs="Times New Roman"/>
          <w:color w:val="FFFFFF"/>
        </w:rPr>
      </w:pPr>
      <w:r w:rsidRPr="00B441D6">
        <w:rPr>
          <w:rFonts w:ascii="Times New Roman" w:eastAsia="Bitstream Charter" w:hAnsi="Times New Roman" w:cs="Times New Roman"/>
          <w:b/>
          <w:u w:val="single"/>
        </w:rPr>
        <w:t>Situación de partida</w:t>
      </w:r>
    </w:p>
    <w:p w:rsidR="00B12BA7" w:rsidRPr="00B441D6" w:rsidRDefault="00B12BA7"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rPr>
        <w:t xml:space="preserve">La actualización metodológica del profesorado es una necesidad permanente. Nuestro centro está compuesto por docentes de nuevo ingreso en la educación de adultos que tienen muchas ideas que aportar y compartir y también, por docentes con antigüedad cuya experiencia y aportaciones son muy valiosas y necesarias. Este grupo de trabajo permitirá una formación colaborativa, enriquecedora y real pues estará basada en la realidad misma de nuestro. </w:t>
      </w:r>
    </w:p>
    <w:p w:rsidR="00B12BA7" w:rsidRPr="00B441D6" w:rsidRDefault="00B12BA7" w:rsidP="00600E55">
      <w:pPr>
        <w:spacing w:after="120" w:line="276" w:lineRule="auto"/>
        <w:ind w:right="142" w:firstLine="426"/>
        <w:jc w:val="both"/>
        <w:rPr>
          <w:rFonts w:ascii="Times New Roman" w:eastAsia="Bitstream Charter" w:hAnsi="Times New Roman" w:cs="Times New Roman"/>
        </w:rPr>
      </w:pPr>
    </w:p>
    <w:p w:rsidR="00B12BA7" w:rsidRPr="00B441D6" w:rsidRDefault="00B12BA7"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rPr>
        <w:t xml:space="preserve">La mayoría de maestros/as implicados en este grupo de trabajo </w:t>
      </w:r>
      <w:r w:rsidR="00EC1FF1" w:rsidRPr="00B441D6">
        <w:rPr>
          <w:rFonts w:ascii="Times New Roman" w:eastAsia="Bitstream Charter" w:hAnsi="Times New Roman" w:cs="Times New Roman"/>
        </w:rPr>
        <w:t>comparte</w:t>
      </w:r>
      <w:r w:rsidRPr="00B441D6">
        <w:rPr>
          <w:rFonts w:ascii="Times New Roman" w:eastAsia="Bitstream Charter" w:hAnsi="Times New Roman" w:cs="Times New Roman"/>
        </w:rPr>
        <w:t xml:space="preserve"> la enseñanza de idiomas. Hoy día, la enseñanza del inglés es uno de nuestros planes prioritarios. Asimismo, los planes de idiomas permiten una fácil inclusión de actividades significativas y </w:t>
      </w:r>
      <w:proofErr w:type="spellStart"/>
      <w:r w:rsidRPr="00B441D6">
        <w:rPr>
          <w:rFonts w:ascii="Times New Roman" w:eastAsia="Bitstream Charter" w:hAnsi="Times New Roman" w:cs="Times New Roman"/>
        </w:rPr>
        <w:t>UDIs</w:t>
      </w:r>
      <w:proofErr w:type="spellEnd"/>
      <w:r w:rsidRPr="00B441D6">
        <w:rPr>
          <w:rFonts w:ascii="Times New Roman" w:eastAsia="Bitstream Charter" w:hAnsi="Times New Roman" w:cs="Times New Roman"/>
        </w:rPr>
        <w:t>, que con facilidad también se pueden extrapolar a otros planes y ámbitos de nuestras enseñanzas.</w:t>
      </w:r>
    </w:p>
    <w:p w:rsidR="00B12BA7" w:rsidRPr="00B441D6" w:rsidRDefault="00B12BA7" w:rsidP="00600E55">
      <w:pPr>
        <w:spacing w:after="120" w:line="276" w:lineRule="auto"/>
        <w:ind w:right="142" w:firstLine="426"/>
        <w:jc w:val="both"/>
        <w:rPr>
          <w:rFonts w:ascii="Times New Roman" w:eastAsia="Bitstream Charter" w:hAnsi="Times New Roman" w:cs="Times New Roman"/>
        </w:rPr>
      </w:pPr>
    </w:p>
    <w:p w:rsidR="00F6694A" w:rsidRPr="00B441D6" w:rsidRDefault="00F6694A" w:rsidP="00600E55">
      <w:pPr>
        <w:pStyle w:val="Prrafodelista"/>
        <w:numPr>
          <w:ilvl w:val="0"/>
          <w:numId w:val="3"/>
        </w:numPr>
        <w:spacing w:after="120" w:line="276" w:lineRule="auto"/>
        <w:ind w:right="142"/>
        <w:jc w:val="both"/>
        <w:rPr>
          <w:rFonts w:ascii="Times New Roman" w:eastAsia="Bitstream Charter" w:hAnsi="Times New Roman" w:cs="Times New Roman"/>
        </w:rPr>
      </w:pPr>
      <w:r w:rsidRPr="00B441D6">
        <w:rPr>
          <w:rFonts w:ascii="Times New Roman" w:eastAsia="Bitstream Charter" w:hAnsi="Times New Roman" w:cs="Times New Roman"/>
          <w:b/>
          <w:u w:val="single"/>
        </w:rPr>
        <w:t>Objetivos de logro</w:t>
      </w:r>
    </w:p>
    <w:p w:rsidR="00F6694A" w:rsidRPr="00B441D6" w:rsidRDefault="00F6694A"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rPr>
        <w:t>Objetivos referidos a la formación del profesorado participante en el grupo de trabajo.</w:t>
      </w:r>
    </w:p>
    <w:p w:rsidR="00B409AC" w:rsidRPr="00B441D6" w:rsidRDefault="00B409AC" w:rsidP="00600E55">
      <w:pPr>
        <w:spacing w:after="120" w:line="276" w:lineRule="auto"/>
        <w:ind w:right="142"/>
        <w:jc w:val="both"/>
        <w:rPr>
          <w:rFonts w:ascii="Times New Roman" w:eastAsia="Bitstream Charter" w:hAnsi="Times New Roman" w:cs="Times New Roman"/>
        </w:rPr>
      </w:pPr>
      <w:r w:rsidRPr="00B441D6">
        <w:rPr>
          <w:rFonts w:ascii="Times New Roman" w:eastAsia="Bitstream Charter" w:hAnsi="Times New Roman" w:cs="Times New Roman"/>
        </w:rPr>
        <w:t xml:space="preserve">1. Favorecer la colaboración entre el profesorado, unificar y actualizar </w:t>
      </w:r>
      <w:r w:rsidR="00EF29A3">
        <w:rPr>
          <w:rFonts w:ascii="Times New Roman" w:eastAsia="Bitstream Charter" w:hAnsi="Times New Roman" w:cs="Times New Roman"/>
        </w:rPr>
        <w:t>metodologías así como, generar</w:t>
      </w:r>
      <w:r w:rsidRPr="00B441D6">
        <w:rPr>
          <w:rFonts w:ascii="Times New Roman" w:eastAsia="Bitstream Charter" w:hAnsi="Times New Roman" w:cs="Times New Roman"/>
        </w:rPr>
        <w:t xml:space="preserve"> una mayor implicación en los procesos de enseñanza-aprendizaje.</w:t>
      </w:r>
    </w:p>
    <w:p w:rsidR="00B409AC" w:rsidRDefault="00B409AC" w:rsidP="00600E55">
      <w:pPr>
        <w:spacing w:after="120" w:line="276" w:lineRule="auto"/>
        <w:ind w:right="142"/>
        <w:jc w:val="both"/>
        <w:rPr>
          <w:rFonts w:ascii="Times New Roman" w:eastAsia="Bitstream Charter" w:hAnsi="Times New Roman" w:cs="Times New Roman"/>
        </w:rPr>
      </w:pPr>
      <w:r w:rsidRPr="00B441D6">
        <w:rPr>
          <w:rFonts w:ascii="Times New Roman" w:eastAsia="Bitstream Charter" w:hAnsi="Times New Roman" w:cs="Times New Roman"/>
        </w:rPr>
        <w:t xml:space="preserve">2. Conocer metodologías activas que propicien un aprendizaje significativo en el alumnado, partiendo de su punto de partida y explorando situaciones reales de la vida. </w:t>
      </w:r>
    </w:p>
    <w:p w:rsidR="00600E55" w:rsidRPr="00B441D6" w:rsidRDefault="00600E55" w:rsidP="00600E55">
      <w:pPr>
        <w:spacing w:after="120" w:line="276" w:lineRule="auto"/>
        <w:ind w:right="142"/>
        <w:jc w:val="both"/>
        <w:rPr>
          <w:rFonts w:ascii="Times New Roman" w:eastAsia="Bitstream Charter" w:hAnsi="Times New Roman" w:cs="Times New Roman"/>
        </w:rPr>
      </w:pPr>
      <w:r>
        <w:rPr>
          <w:rFonts w:ascii="Times New Roman" w:eastAsia="Bitstream Charter" w:hAnsi="Times New Roman" w:cs="Times New Roman"/>
        </w:rPr>
        <w:t>3. Creación de nuevos materiales que se adapten a metodologías activas.</w:t>
      </w:r>
    </w:p>
    <w:p w:rsidR="00B409AC" w:rsidRPr="00B441D6" w:rsidRDefault="00600E55" w:rsidP="00600E55">
      <w:pPr>
        <w:spacing w:after="120" w:line="276" w:lineRule="auto"/>
        <w:ind w:right="142"/>
        <w:jc w:val="both"/>
        <w:rPr>
          <w:rFonts w:ascii="Times New Roman" w:eastAsia="Bitstream Charter" w:hAnsi="Times New Roman" w:cs="Times New Roman"/>
        </w:rPr>
      </w:pPr>
      <w:r>
        <w:rPr>
          <w:rFonts w:ascii="Times New Roman" w:eastAsia="Bitstream Charter" w:hAnsi="Times New Roman" w:cs="Times New Roman"/>
        </w:rPr>
        <w:t>4</w:t>
      </w:r>
      <w:r w:rsidR="00B409AC" w:rsidRPr="00B441D6">
        <w:rPr>
          <w:rFonts w:ascii="Times New Roman" w:eastAsia="Bitstream Charter" w:hAnsi="Times New Roman" w:cs="Times New Roman"/>
        </w:rPr>
        <w:t xml:space="preserve">. Aplicar </w:t>
      </w:r>
      <w:r>
        <w:rPr>
          <w:rFonts w:ascii="Times New Roman" w:eastAsia="Bitstream Charter" w:hAnsi="Times New Roman" w:cs="Times New Roman"/>
        </w:rPr>
        <w:t xml:space="preserve">materiales y </w:t>
      </w:r>
      <w:r w:rsidR="00B409AC" w:rsidRPr="00B441D6">
        <w:rPr>
          <w:rFonts w:ascii="Times New Roman" w:eastAsia="Bitstream Charter" w:hAnsi="Times New Roman" w:cs="Times New Roman"/>
        </w:rPr>
        <w:t>metodologías basada</w:t>
      </w:r>
      <w:r>
        <w:rPr>
          <w:rFonts w:ascii="Times New Roman" w:eastAsia="Bitstream Charter" w:hAnsi="Times New Roman" w:cs="Times New Roman"/>
        </w:rPr>
        <w:t>s</w:t>
      </w:r>
      <w:r w:rsidR="00B409AC" w:rsidRPr="00B441D6">
        <w:rPr>
          <w:rFonts w:ascii="Times New Roman" w:eastAsia="Bitstream Charter" w:hAnsi="Times New Roman" w:cs="Times New Roman"/>
        </w:rPr>
        <w:t xml:space="preserve"> en el aprendizaje por tareas orientadas a la aplicación de contenidos en tareas finales que presentan similitud con la vida real. </w:t>
      </w:r>
    </w:p>
    <w:p w:rsidR="00F6694A" w:rsidRPr="00B441D6" w:rsidRDefault="00600E55" w:rsidP="00600E55">
      <w:pPr>
        <w:spacing w:after="120" w:line="276" w:lineRule="auto"/>
        <w:ind w:right="142"/>
        <w:jc w:val="both"/>
        <w:rPr>
          <w:rFonts w:ascii="Times New Roman" w:eastAsia="Bitstream Charter" w:hAnsi="Times New Roman" w:cs="Times New Roman"/>
        </w:rPr>
      </w:pPr>
      <w:r>
        <w:rPr>
          <w:rFonts w:ascii="Times New Roman" w:eastAsia="Bitstream Charter" w:hAnsi="Times New Roman" w:cs="Times New Roman"/>
        </w:rPr>
        <w:t>5</w:t>
      </w:r>
      <w:r w:rsidR="00B409AC" w:rsidRPr="00B441D6">
        <w:rPr>
          <w:rFonts w:ascii="Times New Roman" w:eastAsia="Bitstream Charter" w:hAnsi="Times New Roman" w:cs="Times New Roman"/>
        </w:rPr>
        <w:t>. Estudiar y explorar nuevas formas de mejorar la enseñanza de idiomas con la posibilidad de extrapolar esas metodologías a las enseñanzas de otros planes.</w:t>
      </w:r>
    </w:p>
    <w:p w:rsidR="00600E55" w:rsidRDefault="00600E55" w:rsidP="00600E55">
      <w:pPr>
        <w:spacing w:after="120" w:line="276" w:lineRule="auto"/>
        <w:ind w:right="142" w:firstLine="426"/>
        <w:jc w:val="both"/>
        <w:rPr>
          <w:rFonts w:ascii="Times New Roman" w:eastAsia="Bitstream Charter" w:hAnsi="Times New Roman" w:cs="Times New Roman"/>
        </w:rPr>
      </w:pPr>
    </w:p>
    <w:p w:rsidR="00600E55" w:rsidRDefault="00600E55" w:rsidP="00600E55">
      <w:pPr>
        <w:spacing w:after="120" w:line="276" w:lineRule="auto"/>
        <w:ind w:right="142" w:firstLine="426"/>
        <w:jc w:val="both"/>
        <w:rPr>
          <w:rFonts w:ascii="Times New Roman" w:eastAsia="Bitstream Charter" w:hAnsi="Times New Roman" w:cs="Times New Roman"/>
        </w:rPr>
      </w:pPr>
    </w:p>
    <w:p w:rsidR="00F6694A" w:rsidRPr="00B441D6" w:rsidRDefault="00F6694A"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rPr>
        <w:br/>
      </w:r>
      <w:r w:rsidR="00B409AC" w:rsidRPr="00B441D6">
        <w:rPr>
          <w:rFonts w:ascii="Times New Roman" w:eastAsia="Bitstream Charter" w:hAnsi="Times New Roman" w:cs="Times New Roman"/>
          <w:b/>
          <w:u w:val="single"/>
        </w:rPr>
        <w:lastRenderedPageBreak/>
        <w:t xml:space="preserve">3. </w:t>
      </w:r>
      <w:r w:rsidRPr="00B441D6">
        <w:rPr>
          <w:rFonts w:ascii="Times New Roman" w:eastAsia="Bitstream Charter" w:hAnsi="Times New Roman" w:cs="Times New Roman"/>
          <w:b/>
          <w:u w:val="single"/>
        </w:rPr>
        <w:t>Repercusión en el aula o el centro</w:t>
      </w:r>
    </w:p>
    <w:p w:rsidR="00600E55" w:rsidRPr="00600E55" w:rsidRDefault="00F6694A"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rPr>
        <w:t>Enumerar los resultados que se pretenden alcanzar, teniendo en cuenta la situación de partida. Aclarar qué repercusiones tendrán las mejoras que se pretenden realizar en el proceso enseñanza/aprendizaje o en el funcionamiento del centro.</w:t>
      </w:r>
    </w:p>
    <w:p w:rsidR="00F6694A" w:rsidRPr="00B441D6" w:rsidRDefault="00F6694A" w:rsidP="00600E55">
      <w:pPr>
        <w:spacing w:after="120" w:line="276" w:lineRule="auto"/>
        <w:ind w:right="142" w:firstLine="426"/>
        <w:jc w:val="both"/>
        <w:rPr>
          <w:rFonts w:ascii="Times New Roman" w:eastAsia="Bitstream Charter" w:hAnsi="Times New Roman" w:cs="Times New Roman"/>
        </w:rPr>
      </w:pPr>
      <w:r w:rsidRPr="00B441D6">
        <w:rPr>
          <w:rFonts w:ascii="Times New Roman" w:eastAsia="Bitstream Charter" w:hAnsi="Times New Roman" w:cs="Times New Roman"/>
          <w:b/>
          <w:u w:val="single"/>
        </w:rPr>
        <w:t>Actuaciones</w:t>
      </w:r>
    </w:p>
    <w:p w:rsidR="00B409AC" w:rsidRDefault="00B409AC" w:rsidP="00600E55">
      <w:pPr>
        <w:spacing w:line="276" w:lineRule="auto"/>
        <w:ind w:right="142" w:firstLine="426"/>
        <w:jc w:val="both"/>
        <w:rPr>
          <w:rFonts w:ascii="Times New Roman" w:eastAsia="Bitstream Charter" w:hAnsi="Times New Roman" w:cs="Times New Roman"/>
          <w:color w:val="auto"/>
        </w:rPr>
      </w:pPr>
      <w:r w:rsidRPr="00B441D6">
        <w:rPr>
          <w:rFonts w:ascii="Times New Roman" w:eastAsia="Bitstream Charter" w:hAnsi="Times New Roman" w:cs="Times New Roman"/>
          <w:color w:val="auto"/>
        </w:rPr>
        <w:t xml:space="preserve">La mejora del proceso enseñanza-aprendizaje es el eje en torno al cual gira este grupo de trabajo. Con tal finalidad, se realiza una evaluación de la situación de partida, un diseño de plan de trabajo y una aplicación del mismo; requiriendo cada fase de este proceso de una autoevaluación de los procesos implicados. </w:t>
      </w:r>
    </w:p>
    <w:p w:rsidR="00600E55" w:rsidRPr="00B441D6" w:rsidRDefault="00600E55" w:rsidP="00600E55">
      <w:pPr>
        <w:spacing w:line="276" w:lineRule="auto"/>
        <w:ind w:right="142"/>
        <w:jc w:val="both"/>
        <w:rPr>
          <w:rFonts w:ascii="Times New Roman" w:eastAsia="Bitstream Charter" w:hAnsi="Times New Roman" w:cs="Times New Roman"/>
          <w:color w:val="auto"/>
        </w:rPr>
      </w:pPr>
    </w:p>
    <w:p w:rsidR="00F6694A" w:rsidRPr="00B441D6" w:rsidRDefault="00B409AC" w:rsidP="00600E55">
      <w:pPr>
        <w:spacing w:line="276" w:lineRule="auto"/>
        <w:ind w:right="142" w:firstLine="708"/>
        <w:jc w:val="both"/>
        <w:rPr>
          <w:rFonts w:ascii="Times New Roman" w:eastAsia="Bitstream Charter" w:hAnsi="Times New Roman" w:cs="Times New Roman"/>
          <w:color w:val="auto"/>
        </w:rPr>
      </w:pPr>
      <w:r w:rsidRPr="00B441D6">
        <w:rPr>
          <w:rFonts w:ascii="Times New Roman" w:eastAsia="Bitstream Charter" w:hAnsi="Times New Roman" w:cs="Times New Roman"/>
          <w:color w:val="auto"/>
        </w:rPr>
        <w:t>Se seleccionarán grupos de alumnado sobre los que directamente se aplicarán el plan diseñado y se realizará una memoria final, que recogerá el proceso y los resultados. Esa memoria debe incluir propuestas de mejora, que implicarán la inclusión o reforma de tareas de cara al si</w:t>
      </w:r>
      <w:r w:rsidR="00B441D6" w:rsidRPr="00B441D6">
        <w:rPr>
          <w:rFonts w:ascii="Times New Roman" w:eastAsia="Bitstream Charter" w:hAnsi="Times New Roman" w:cs="Times New Roman"/>
          <w:color w:val="auto"/>
        </w:rPr>
        <w:t xml:space="preserve">guiente Plan de Centro referidas a la </w:t>
      </w:r>
      <w:r w:rsidRPr="00B441D6">
        <w:rPr>
          <w:rFonts w:ascii="Times New Roman" w:eastAsia="Bitstream Charter" w:hAnsi="Times New Roman" w:cs="Times New Roman"/>
          <w:color w:val="auto"/>
        </w:rPr>
        <w:t xml:space="preserve">programación </w:t>
      </w:r>
      <w:r w:rsidR="00B441D6" w:rsidRPr="00B441D6">
        <w:rPr>
          <w:rFonts w:ascii="Times New Roman" w:eastAsia="Bitstream Charter" w:hAnsi="Times New Roman" w:cs="Times New Roman"/>
          <w:color w:val="auto"/>
        </w:rPr>
        <w:t xml:space="preserve">del </w:t>
      </w:r>
      <w:r w:rsidRPr="00B441D6">
        <w:rPr>
          <w:rFonts w:ascii="Times New Roman" w:eastAsia="Bitstream Charter" w:hAnsi="Times New Roman" w:cs="Times New Roman"/>
          <w:color w:val="auto"/>
        </w:rPr>
        <w:t>curso a través de las programaciones anuales.</w:t>
      </w:r>
      <w:r w:rsidR="00F6694A" w:rsidRPr="00B441D6">
        <w:rPr>
          <w:rFonts w:ascii="Times New Roman" w:eastAsia="Bitstream Charter" w:hAnsi="Times New Roman" w:cs="Times New Roman"/>
          <w:color w:val="auto"/>
        </w:rPr>
        <w:t> </w:t>
      </w:r>
    </w:p>
    <w:p w:rsidR="00B409AC" w:rsidRPr="00B409AC" w:rsidRDefault="00B409AC" w:rsidP="00600E55">
      <w:pPr>
        <w:spacing w:line="276" w:lineRule="auto"/>
        <w:ind w:right="142"/>
        <w:jc w:val="both"/>
        <w:rPr>
          <w:rFonts w:ascii="Bitstream Charter" w:eastAsia="Bitstream Charter" w:hAnsi="Bitstream Charter" w:cs="Bitstream Charter"/>
          <w:color w:val="auto"/>
        </w:rPr>
      </w:pPr>
    </w:p>
    <w:tbl>
      <w:tblPr>
        <w:tblStyle w:val="Sombreadovistoso-nfasis3"/>
        <w:tblW w:w="8828" w:type="dxa"/>
        <w:tblLayout w:type="fixed"/>
        <w:tblLook w:val="0000" w:firstRow="0" w:lastRow="0" w:firstColumn="0" w:lastColumn="0" w:noHBand="0" w:noVBand="0"/>
      </w:tblPr>
      <w:tblGrid>
        <w:gridCol w:w="1509"/>
        <w:gridCol w:w="2551"/>
        <w:gridCol w:w="1276"/>
        <w:gridCol w:w="1435"/>
        <w:gridCol w:w="2057"/>
      </w:tblGrid>
      <w:tr w:rsidR="00600E55" w:rsidRPr="00B441D6" w:rsidTr="00600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9" w:type="dxa"/>
          </w:tcPr>
          <w:p w:rsidR="00F6694A" w:rsidRPr="00600E55" w:rsidRDefault="00F6694A" w:rsidP="00600E55">
            <w:pPr>
              <w:ind w:right="142"/>
              <w:jc w:val="center"/>
              <w:rPr>
                <w:rFonts w:ascii="Times New Roman" w:eastAsia="Bitstream Charter" w:hAnsi="Times New Roman" w:cs="Times New Roman"/>
                <w:b/>
                <w:i/>
              </w:rPr>
            </w:pPr>
            <w:r w:rsidRPr="00600E55">
              <w:rPr>
                <w:rFonts w:ascii="Times New Roman" w:eastAsia="Bitstream Charter" w:hAnsi="Times New Roman" w:cs="Times New Roman"/>
                <w:b/>
                <w:i/>
              </w:rPr>
              <w:t>Profesor o profesora</w:t>
            </w:r>
          </w:p>
        </w:tc>
        <w:tc>
          <w:tcPr>
            <w:tcW w:w="2551" w:type="dxa"/>
          </w:tcPr>
          <w:p w:rsidR="00F6694A" w:rsidRPr="00600E55" w:rsidRDefault="00F6694A" w:rsidP="00600E55">
            <w:pPr>
              <w:ind w:right="142"/>
              <w:jc w:val="center"/>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b/>
                <w:i/>
              </w:rPr>
            </w:pPr>
            <w:r w:rsidRPr="00600E55">
              <w:rPr>
                <w:rFonts w:ascii="Times New Roman" w:eastAsia="Bitstream Charter" w:hAnsi="Times New Roman" w:cs="Times New Roman"/>
                <w:b/>
                <w:i/>
              </w:rPr>
              <w:t>Tarea o actuación</w:t>
            </w:r>
          </w:p>
        </w:tc>
        <w:tc>
          <w:tcPr>
            <w:cnfStyle w:val="000010000000" w:firstRow="0" w:lastRow="0" w:firstColumn="0" w:lastColumn="0" w:oddVBand="1" w:evenVBand="0" w:oddHBand="0" w:evenHBand="0" w:firstRowFirstColumn="0" w:firstRowLastColumn="0" w:lastRowFirstColumn="0" w:lastRowLastColumn="0"/>
            <w:tcW w:w="1276" w:type="dxa"/>
          </w:tcPr>
          <w:p w:rsidR="00F6694A" w:rsidRPr="00600E55" w:rsidRDefault="00F6694A" w:rsidP="00600E55">
            <w:pPr>
              <w:ind w:right="142"/>
              <w:jc w:val="center"/>
              <w:rPr>
                <w:rFonts w:ascii="Times New Roman" w:eastAsia="Bitstream Charter" w:hAnsi="Times New Roman" w:cs="Times New Roman"/>
                <w:b/>
                <w:i/>
              </w:rPr>
            </w:pPr>
            <w:proofErr w:type="spellStart"/>
            <w:r w:rsidRPr="00600E55">
              <w:rPr>
                <w:rFonts w:ascii="Times New Roman" w:eastAsia="Bitstream Charter" w:hAnsi="Times New Roman" w:cs="Times New Roman"/>
                <w:b/>
                <w:i/>
              </w:rPr>
              <w:t>Temp</w:t>
            </w:r>
            <w:proofErr w:type="spellEnd"/>
            <w:r w:rsidRPr="00600E55">
              <w:rPr>
                <w:rFonts w:ascii="Times New Roman" w:eastAsia="Bitstream Charter" w:hAnsi="Times New Roman" w:cs="Times New Roman"/>
                <w:b/>
                <w:i/>
              </w:rPr>
              <w:t>.</w:t>
            </w:r>
          </w:p>
        </w:tc>
        <w:tc>
          <w:tcPr>
            <w:tcW w:w="1435" w:type="dxa"/>
          </w:tcPr>
          <w:p w:rsidR="00F6694A" w:rsidRPr="00600E55" w:rsidRDefault="00F6694A" w:rsidP="00600E55">
            <w:pPr>
              <w:ind w:right="142"/>
              <w:jc w:val="center"/>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b/>
                <w:i/>
              </w:rPr>
            </w:pPr>
            <w:r w:rsidRPr="00600E55">
              <w:rPr>
                <w:rFonts w:ascii="Times New Roman" w:eastAsia="Bitstream Charter" w:hAnsi="Times New Roman" w:cs="Times New Roman"/>
                <w:b/>
                <w:i/>
              </w:rPr>
              <w:t>Metodología</w:t>
            </w:r>
          </w:p>
        </w:tc>
        <w:tc>
          <w:tcPr>
            <w:cnfStyle w:val="000010000000" w:firstRow="0" w:lastRow="0" w:firstColumn="0" w:lastColumn="0" w:oddVBand="1" w:evenVBand="0" w:oddHBand="0" w:evenHBand="0" w:firstRowFirstColumn="0" w:firstRowLastColumn="0" w:lastRowFirstColumn="0" w:lastRowLastColumn="0"/>
            <w:tcW w:w="2057" w:type="dxa"/>
          </w:tcPr>
          <w:p w:rsidR="00F6694A" w:rsidRPr="00600E55" w:rsidRDefault="00F6694A" w:rsidP="00600E55">
            <w:pPr>
              <w:ind w:right="142"/>
              <w:jc w:val="center"/>
              <w:rPr>
                <w:rFonts w:ascii="Times New Roman" w:eastAsia="Bitstream Charter" w:hAnsi="Times New Roman" w:cs="Times New Roman"/>
                <w:b/>
                <w:i/>
              </w:rPr>
            </w:pPr>
            <w:r w:rsidRPr="00600E55">
              <w:rPr>
                <w:rFonts w:ascii="Times New Roman" w:eastAsia="Bitstream Charter" w:hAnsi="Times New Roman" w:cs="Times New Roman"/>
                <w:b/>
                <w:i/>
              </w:rPr>
              <w:t>Comp. Profesional</w:t>
            </w:r>
          </w:p>
        </w:tc>
      </w:tr>
      <w:tr w:rsidR="00884E8D" w:rsidRPr="00B441D6" w:rsidTr="00600E55">
        <w:tc>
          <w:tcPr>
            <w:cnfStyle w:val="000010000000" w:firstRow="0" w:lastRow="0" w:firstColumn="0" w:lastColumn="0" w:oddVBand="1" w:evenVBand="0" w:oddHBand="0" w:evenHBand="0" w:firstRowFirstColumn="0" w:firstRowLastColumn="0" w:lastRowFirstColumn="0" w:lastRowLastColumn="0"/>
            <w:tcW w:w="1509" w:type="dxa"/>
            <w:vMerge w:val="restart"/>
          </w:tcPr>
          <w:p w:rsidR="00884E8D" w:rsidRPr="00B441D6" w:rsidRDefault="00884E8D"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t> Lorena I. González Ruiz (coordinador)</w:t>
            </w:r>
          </w:p>
        </w:tc>
        <w:tc>
          <w:tcPr>
            <w:tcW w:w="2551" w:type="dxa"/>
          </w:tcPr>
          <w:p w:rsidR="00884E8D" w:rsidRPr="00B441D6" w:rsidRDefault="00884E8D" w:rsidP="00600E55">
            <w:pPr>
              <w:spacing w:after="283"/>
              <w:ind w:right="142"/>
              <w:jc w:val="center"/>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Supervisar, coordinar e informar</w:t>
            </w:r>
          </w:p>
        </w:tc>
        <w:tc>
          <w:tcPr>
            <w:cnfStyle w:val="000010000000" w:firstRow="0" w:lastRow="0" w:firstColumn="0" w:lastColumn="0" w:oddVBand="1" w:evenVBand="0" w:oddHBand="0" w:evenHBand="0" w:firstRowFirstColumn="0" w:firstRowLastColumn="0" w:lastRowFirstColumn="0" w:lastRowLastColumn="0"/>
            <w:tcW w:w="1276" w:type="dxa"/>
          </w:tcPr>
          <w:p w:rsidR="00884E8D" w:rsidRPr="00B441D6" w:rsidRDefault="00884E8D"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 Anual</w:t>
            </w:r>
          </w:p>
        </w:tc>
        <w:tc>
          <w:tcPr>
            <w:tcW w:w="1435" w:type="dxa"/>
            <w:vMerge w:val="restart"/>
          </w:tcPr>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w:t>
            </w: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884E8D"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EF29A3" w:rsidRDefault="00EF29A3"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EF29A3" w:rsidRDefault="00EF29A3"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EF29A3" w:rsidRDefault="00EF29A3"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EF29A3" w:rsidRDefault="00EF29A3"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EF29A3" w:rsidRPr="00B441D6" w:rsidRDefault="00EF29A3"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bookmarkStart w:id="0" w:name="_GoBack"/>
            <w:bookmarkEnd w:id="0"/>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884E8D" w:rsidRPr="00B441D6" w:rsidRDefault="00884E8D" w:rsidP="00600E55">
            <w:pPr>
              <w:spacing w:after="283"/>
              <w:ind w:right="142"/>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xml:space="preserve">Clase </w:t>
            </w:r>
            <w:r w:rsidRPr="00B441D6">
              <w:rPr>
                <w:rFonts w:ascii="Times New Roman" w:eastAsia="Bitstream Charter" w:hAnsi="Times New Roman" w:cs="Times New Roman"/>
              </w:rPr>
              <w:lastRenderedPageBreak/>
              <w:t>magistral</w:t>
            </w:r>
          </w:p>
          <w:p w:rsidR="00884E8D" w:rsidRPr="00B441D6" w:rsidRDefault="00884E8D" w:rsidP="00600E55">
            <w:pPr>
              <w:spacing w:after="283"/>
              <w:ind w:right="142"/>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Aprendizaje basado en problemas (ABP)</w:t>
            </w:r>
          </w:p>
          <w:p w:rsidR="00884E8D" w:rsidRPr="00B441D6" w:rsidRDefault="00884E8D" w:rsidP="00600E55">
            <w:pPr>
              <w:spacing w:after="283"/>
              <w:ind w:right="142"/>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Aprendizaje por proyectos.</w:t>
            </w:r>
          </w:p>
          <w:p w:rsidR="00884E8D" w:rsidRPr="00B441D6" w:rsidRDefault="00884E8D" w:rsidP="00600E55">
            <w:pPr>
              <w:spacing w:after="283"/>
              <w:ind w:right="142"/>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p w:rsidR="00884E8D" w:rsidRPr="00B441D6" w:rsidRDefault="00884E8D" w:rsidP="00600E55">
            <w:pPr>
              <w:spacing w:after="283"/>
              <w:ind w:right="142"/>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Aprendizaje cooperativo.</w:t>
            </w: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w:t>
            </w: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w:t>
            </w: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w:t>
            </w:r>
          </w:p>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r w:rsidRPr="00B441D6">
              <w:rPr>
                <w:rFonts w:ascii="Times New Roman" w:eastAsia="Bitstream Charter" w:hAnsi="Times New Roman" w:cs="Times New Roman"/>
              </w:rPr>
              <w:t> </w:t>
            </w:r>
          </w:p>
        </w:tc>
        <w:tc>
          <w:tcPr>
            <w:cnfStyle w:val="000010000000" w:firstRow="0" w:lastRow="0" w:firstColumn="0" w:lastColumn="0" w:oddVBand="1" w:evenVBand="0" w:oddHBand="0" w:evenHBand="0" w:firstRowFirstColumn="0" w:firstRowLastColumn="0" w:lastRowFirstColumn="0" w:lastRowLastColumn="0"/>
            <w:tcW w:w="2057" w:type="dxa"/>
          </w:tcPr>
          <w:p w:rsidR="00884E8D" w:rsidRPr="00B441D6" w:rsidRDefault="00884E8D" w:rsidP="00600E55">
            <w:pPr>
              <w:spacing w:after="283"/>
              <w:ind w:right="142"/>
              <w:jc w:val="center"/>
              <w:rPr>
                <w:rFonts w:ascii="Times New Roman" w:eastAsia="Bitstream Charter" w:hAnsi="Times New Roman" w:cs="Times New Roman"/>
              </w:rPr>
            </w:pPr>
            <w:r w:rsidRPr="00B441D6">
              <w:rPr>
                <w:rFonts w:ascii="Times New Roman" w:eastAsia="Bitstream Charter" w:hAnsi="Times New Roman" w:cs="Times New Roman"/>
              </w:rPr>
              <w:lastRenderedPageBreak/>
              <w:t>Gestionar la formación docente</w:t>
            </w:r>
          </w:p>
          <w:p w:rsidR="00884E8D" w:rsidRDefault="00884E8D" w:rsidP="00600E55">
            <w:pPr>
              <w:spacing w:after="283"/>
              <w:ind w:right="142"/>
              <w:jc w:val="center"/>
              <w:rPr>
                <w:rFonts w:ascii="Times New Roman" w:eastAsia="Bitstream Charter" w:hAnsi="Times New Roman" w:cs="Times New Roman"/>
              </w:rPr>
            </w:pPr>
            <w:r w:rsidRPr="00B441D6">
              <w:rPr>
                <w:rFonts w:ascii="Times New Roman" w:eastAsia="Bitstream Charter" w:hAnsi="Times New Roman" w:cs="Times New Roman"/>
              </w:rPr>
              <w:t>Liderazgo</w:t>
            </w:r>
          </w:p>
          <w:p w:rsidR="00B441D6" w:rsidRDefault="00B441D6" w:rsidP="00600E55">
            <w:pPr>
              <w:spacing w:after="283"/>
              <w:ind w:right="142"/>
              <w:jc w:val="center"/>
            </w:pPr>
            <w:r>
              <w:t xml:space="preserve">Diseño y gestión de proyectos </w:t>
            </w:r>
          </w:p>
          <w:p w:rsidR="00B441D6" w:rsidRDefault="00B441D6" w:rsidP="00600E55">
            <w:pPr>
              <w:spacing w:after="283"/>
              <w:ind w:right="142"/>
              <w:jc w:val="center"/>
            </w:pPr>
            <w:r>
              <w:t xml:space="preserve"> Iniciativa y espíritu emprendedor </w:t>
            </w:r>
          </w:p>
          <w:p w:rsidR="00B441D6" w:rsidRPr="00B441D6" w:rsidRDefault="00B441D6" w:rsidP="00600E55">
            <w:pPr>
              <w:spacing w:after="283"/>
              <w:ind w:right="142"/>
              <w:jc w:val="center"/>
              <w:rPr>
                <w:rFonts w:ascii="Times New Roman" w:eastAsia="Bitstream Charter" w:hAnsi="Times New Roman" w:cs="Times New Roman"/>
              </w:rPr>
            </w:pPr>
            <w:r>
              <w:t xml:space="preserve"> Motivación de logro</w:t>
            </w:r>
          </w:p>
        </w:tc>
      </w:tr>
      <w:tr w:rsidR="00884E8D" w:rsidRPr="00B441D6" w:rsidTr="00600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9" w:type="dxa"/>
            <w:vMerge/>
          </w:tcPr>
          <w:p w:rsidR="00884E8D" w:rsidRPr="00B441D6" w:rsidRDefault="00884E8D" w:rsidP="00600E55">
            <w:pPr>
              <w:spacing w:after="283"/>
              <w:ind w:right="142"/>
              <w:jc w:val="both"/>
              <w:rPr>
                <w:rFonts w:ascii="Times New Roman" w:eastAsia="Bitstream Charter" w:hAnsi="Times New Roman" w:cs="Times New Roman"/>
                <w:b/>
              </w:rPr>
            </w:pPr>
          </w:p>
        </w:tc>
        <w:tc>
          <w:tcPr>
            <w:tcW w:w="3827" w:type="dxa"/>
            <w:gridSpan w:val="2"/>
          </w:tcPr>
          <w:p w:rsidR="00884E8D" w:rsidRPr="00B441D6" w:rsidRDefault="00884E8D" w:rsidP="00600E55">
            <w:pPr>
              <w:spacing w:after="283"/>
              <w:ind w:right="142"/>
              <w:jc w:val="right"/>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b/>
              </w:rPr>
            </w:pPr>
            <w:r w:rsidRPr="00B441D6">
              <w:rPr>
                <w:rFonts w:ascii="Times New Roman" w:eastAsia="Bitstream Charter" w:hAnsi="Times New Roman" w:cs="Times New Roman"/>
                <w:b/>
              </w:rPr>
              <w:t>TAREAS COMUNES</w:t>
            </w:r>
          </w:p>
        </w:tc>
        <w:tc>
          <w:tcPr>
            <w:cnfStyle w:val="000010000000" w:firstRow="0" w:lastRow="0" w:firstColumn="0" w:lastColumn="0" w:oddVBand="1" w:evenVBand="0" w:oddHBand="0" w:evenHBand="0" w:firstRowFirstColumn="0" w:firstRowLastColumn="0" w:lastRowFirstColumn="0" w:lastRowLastColumn="0"/>
            <w:tcW w:w="1435" w:type="dxa"/>
            <w:vMerge/>
          </w:tcPr>
          <w:p w:rsidR="00884E8D" w:rsidRPr="00B441D6" w:rsidRDefault="00884E8D" w:rsidP="00600E55">
            <w:pPr>
              <w:spacing w:after="283"/>
              <w:ind w:right="142"/>
              <w:jc w:val="both"/>
              <w:rPr>
                <w:rFonts w:ascii="Times New Roman" w:eastAsia="Bitstream Charter" w:hAnsi="Times New Roman" w:cs="Times New Roman"/>
              </w:rPr>
            </w:pPr>
          </w:p>
        </w:tc>
        <w:tc>
          <w:tcPr>
            <w:tcW w:w="2057" w:type="dxa"/>
          </w:tcPr>
          <w:p w:rsidR="00884E8D" w:rsidRPr="00B441D6" w:rsidRDefault="00884E8D"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r>
      <w:tr w:rsidR="00B441D6" w:rsidRPr="00B441D6" w:rsidTr="00600E55">
        <w:trPr>
          <w:trHeight w:val="600"/>
        </w:trPr>
        <w:tc>
          <w:tcPr>
            <w:cnfStyle w:val="000010000000" w:firstRow="0" w:lastRow="0" w:firstColumn="0" w:lastColumn="0" w:oddVBand="1" w:evenVBand="0" w:oddHBand="0" w:evenHBand="0" w:firstRowFirstColumn="0" w:firstRowLastColumn="0" w:lastRowFirstColumn="0" w:lastRowLastColumn="0"/>
            <w:tcW w:w="1509" w:type="dxa"/>
            <w:vMerge/>
          </w:tcPr>
          <w:p w:rsidR="00B441D6" w:rsidRPr="00B441D6" w:rsidRDefault="00B441D6" w:rsidP="00600E55">
            <w:pPr>
              <w:spacing w:after="283"/>
              <w:ind w:right="142"/>
              <w:jc w:val="both"/>
              <w:rPr>
                <w:rFonts w:ascii="Times New Roman" w:eastAsia="Bitstream Charter" w:hAnsi="Times New Roman" w:cs="Times New Roman"/>
                <w:b/>
              </w:rPr>
            </w:pPr>
          </w:p>
        </w:tc>
        <w:tc>
          <w:tcPr>
            <w:tcW w:w="2551" w:type="dxa"/>
            <w:vMerge w:val="restart"/>
          </w:tcPr>
          <w:p w:rsidR="00B441D6" w:rsidRPr="00B441D6" w:rsidRDefault="00B441D6" w:rsidP="00600E55">
            <w:pPr>
              <w:spacing w:before="192" w:after="19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B441D6">
              <w:rPr>
                <w:rFonts w:ascii="Times New Roman" w:eastAsia="Times New Roman" w:hAnsi="Times New Roman" w:cs="Times New Roman"/>
                <w:color w:val="auto"/>
              </w:rPr>
              <w:t>Prepararse para enseñar</w:t>
            </w:r>
            <w:r w:rsidRPr="00B441D6">
              <w:rPr>
                <w:rFonts w:ascii="Times New Roman" w:eastAsia="Times New Roman" w:hAnsi="Times New Roman" w:cs="Times New Roman"/>
                <w:color w:val="auto"/>
              </w:rPr>
              <w:br/>
              <w:t xml:space="preserve">- </w:t>
            </w:r>
            <w:r w:rsidRPr="00930FBF">
              <w:rPr>
                <w:rFonts w:ascii="Times New Roman" w:eastAsia="Times New Roman" w:hAnsi="Times New Roman" w:cs="Times New Roman"/>
                <w:color w:val="auto"/>
              </w:rPr>
              <w:t xml:space="preserve">1: Establecer objetivos y diseñar </w:t>
            </w:r>
            <w:r w:rsidRPr="00B441D6">
              <w:rPr>
                <w:rFonts w:ascii="Times New Roman" w:eastAsia="Times New Roman" w:hAnsi="Times New Roman" w:cs="Times New Roman"/>
                <w:color w:val="auto"/>
              </w:rPr>
              <w:t>situaciones de aprendizaje </w:t>
            </w:r>
            <w:r w:rsidRPr="00B441D6">
              <w:rPr>
                <w:rFonts w:ascii="Times New Roman" w:eastAsia="Times New Roman" w:hAnsi="Times New Roman" w:cs="Times New Roman"/>
                <w:color w:val="auto"/>
              </w:rPr>
              <w:br/>
            </w:r>
            <w:r w:rsidRPr="00B441D6">
              <w:rPr>
                <w:rFonts w:ascii="Times New Roman" w:eastAsia="Times New Roman" w:hAnsi="Times New Roman" w:cs="Times New Roman"/>
                <w:color w:val="auto"/>
              </w:rPr>
              <w:lastRenderedPageBreak/>
              <w:t xml:space="preserve">- </w:t>
            </w:r>
            <w:r w:rsidRPr="00930FBF">
              <w:rPr>
                <w:rFonts w:ascii="Times New Roman" w:eastAsia="Times New Roman" w:hAnsi="Times New Roman" w:cs="Times New Roman"/>
                <w:color w:val="auto"/>
              </w:rPr>
              <w:t>2: Planificar la progresión del aprendizaje</w:t>
            </w:r>
          </w:p>
          <w:p w:rsidR="00B441D6" w:rsidRPr="00B441D6" w:rsidRDefault="00B441D6" w:rsidP="00600E55">
            <w:pPr>
              <w:spacing w:before="192" w:after="19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30FBF">
              <w:rPr>
                <w:rFonts w:ascii="Times New Roman" w:eastAsia="Times New Roman" w:hAnsi="Times New Roman" w:cs="Times New Roman"/>
                <w:color w:val="auto"/>
              </w:rPr>
              <w:br/>
            </w:r>
            <w:r w:rsidRPr="00B441D6">
              <w:rPr>
                <w:rFonts w:ascii="Times New Roman" w:eastAsia="Times New Roman" w:hAnsi="Times New Roman" w:cs="Times New Roman"/>
                <w:color w:val="auto"/>
              </w:rPr>
              <w:t>Actividades de aula</w:t>
            </w:r>
            <w:r w:rsidRPr="00B441D6">
              <w:rPr>
                <w:rFonts w:ascii="Times New Roman" w:eastAsia="Times New Roman" w:hAnsi="Times New Roman" w:cs="Times New Roman"/>
                <w:color w:val="auto"/>
              </w:rPr>
              <w:br/>
              <w:t>- 3: Gestionar el aula</w:t>
            </w:r>
            <w:r w:rsidRPr="00B441D6">
              <w:rPr>
                <w:rFonts w:ascii="Times New Roman" w:eastAsia="Times New Roman" w:hAnsi="Times New Roman" w:cs="Times New Roman"/>
                <w:color w:val="auto"/>
              </w:rPr>
              <w:br/>
              <w:t>- 4: Atender la diversidad.</w:t>
            </w:r>
          </w:p>
          <w:p w:rsidR="00B441D6" w:rsidRPr="00B441D6" w:rsidRDefault="00B441D6" w:rsidP="00600E55">
            <w:pPr>
              <w:spacing w:before="192" w:after="19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30FBF">
              <w:rPr>
                <w:rFonts w:ascii="Times New Roman" w:eastAsia="Times New Roman" w:hAnsi="Times New Roman" w:cs="Times New Roman"/>
                <w:color w:val="auto"/>
              </w:rPr>
              <w:t>Con</w:t>
            </w:r>
            <w:r w:rsidRPr="00B441D6">
              <w:rPr>
                <w:rFonts w:ascii="Times New Roman" w:eastAsia="Times New Roman" w:hAnsi="Times New Roman" w:cs="Times New Roman"/>
                <w:color w:val="auto"/>
              </w:rPr>
              <w:t>textualizar el aprendizaje</w:t>
            </w:r>
            <w:r w:rsidRPr="00B441D6">
              <w:rPr>
                <w:rFonts w:ascii="Times New Roman" w:eastAsia="Times New Roman" w:hAnsi="Times New Roman" w:cs="Times New Roman"/>
                <w:color w:val="auto"/>
              </w:rPr>
              <w:br/>
              <w:t>- 5</w:t>
            </w:r>
            <w:r w:rsidRPr="00930FBF">
              <w:rPr>
                <w:rFonts w:ascii="Times New Roman" w:eastAsia="Times New Roman" w:hAnsi="Times New Roman" w:cs="Times New Roman"/>
                <w:color w:val="auto"/>
              </w:rPr>
              <w:t>: Trabajar en eq</w:t>
            </w:r>
            <w:r w:rsidRPr="00B441D6">
              <w:rPr>
                <w:rFonts w:ascii="Times New Roman" w:eastAsia="Times New Roman" w:hAnsi="Times New Roman" w:cs="Times New Roman"/>
                <w:color w:val="auto"/>
              </w:rPr>
              <w:t>uipo.</w:t>
            </w:r>
            <w:r w:rsidRPr="00B441D6">
              <w:rPr>
                <w:rFonts w:ascii="Times New Roman" w:eastAsia="Times New Roman" w:hAnsi="Times New Roman" w:cs="Times New Roman"/>
                <w:color w:val="auto"/>
              </w:rPr>
              <w:br/>
              <w:t>- 6</w:t>
            </w:r>
            <w:r w:rsidRPr="00930FBF">
              <w:rPr>
                <w:rFonts w:ascii="Times New Roman" w:eastAsia="Times New Roman" w:hAnsi="Times New Roman" w:cs="Times New Roman"/>
                <w:color w:val="auto"/>
              </w:rPr>
              <w:t>: Conocer a la comunidad y al entorno escolar, implicarlos e informarlos</w:t>
            </w:r>
          </w:p>
          <w:p w:rsidR="00B441D6" w:rsidRPr="00930FBF" w:rsidRDefault="00B441D6" w:rsidP="00600E55">
            <w:pPr>
              <w:spacing w:before="192" w:after="19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4444"/>
              </w:rPr>
            </w:pPr>
            <w:r w:rsidRPr="00930FBF">
              <w:rPr>
                <w:rFonts w:ascii="Times New Roman" w:eastAsia="Times New Roman" w:hAnsi="Times New Roman" w:cs="Times New Roman"/>
                <w:color w:val="auto"/>
              </w:rPr>
              <w:br/>
            </w:r>
            <w:r w:rsidRPr="00B441D6">
              <w:rPr>
                <w:rFonts w:ascii="Times New Roman" w:eastAsia="Times New Roman" w:hAnsi="Times New Roman" w:cs="Times New Roman"/>
                <w:color w:val="auto"/>
              </w:rPr>
              <w:t>Bienestar profesional</w:t>
            </w:r>
            <w:r w:rsidRPr="00B441D6">
              <w:rPr>
                <w:rFonts w:ascii="Times New Roman" w:eastAsia="Times New Roman" w:hAnsi="Times New Roman" w:cs="Times New Roman"/>
                <w:color w:val="auto"/>
              </w:rPr>
              <w:br/>
              <w:t>- 7</w:t>
            </w:r>
            <w:r w:rsidRPr="00930FBF">
              <w:rPr>
                <w:rFonts w:ascii="Times New Roman" w:eastAsia="Times New Roman" w:hAnsi="Times New Roman" w:cs="Times New Roman"/>
                <w:color w:val="auto"/>
              </w:rPr>
              <w:t>: Gestionar el propio trabajo y t</w:t>
            </w:r>
            <w:r w:rsidRPr="00B441D6">
              <w:rPr>
                <w:rFonts w:ascii="Times New Roman" w:eastAsia="Times New Roman" w:hAnsi="Times New Roman" w:cs="Times New Roman"/>
                <w:color w:val="auto"/>
              </w:rPr>
              <w:t>omar decisiones de mejora</w:t>
            </w:r>
            <w:r w:rsidRPr="00B441D6">
              <w:rPr>
                <w:rFonts w:ascii="Times New Roman" w:eastAsia="Times New Roman" w:hAnsi="Times New Roman" w:cs="Times New Roman"/>
                <w:color w:val="auto"/>
              </w:rPr>
              <w:br/>
              <w:t>- 8: Competencias curriculares: c</w:t>
            </w:r>
            <w:r w:rsidRPr="00930FBF">
              <w:rPr>
                <w:rFonts w:ascii="Times New Roman" w:eastAsia="Times New Roman" w:hAnsi="Times New Roman" w:cs="Times New Roman"/>
                <w:color w:val="auto"/>
              </w:rPr>
              <w:t>onocer la propia materia</w:t>
            </w:r>
          </w:p>
          <w:p w:rsidR="00B441D6" w:rsidRPr="00B441D6" w:rsidRDefault="00B441D6"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lastRenderedPageBreak/>
              <w:t> </w:t>
            </w: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Noviembre- Enero</w:t>
            </w:r>
          </w:p>
          <w:p w:rsidR="00B441D6" w:rsidRPr="00B441D6" w:rsidRDefault="00B441D6" w:rsidP="00600E55">
            <w:pPr>
              <w:spacing w:after="283"/>
              <w:ind w:right="142"/>
              <w:jc w:val="both"/>
              <w:rPr>
                <w:rFonts w:ascii="Times New Roman" w:eastAsia="Bitstream Charter" w:hAnsi="Times New Roman" w:cs="Times New Roman"/>
              </w:rPr>
            </w:pPr>
          </w:p>
          <w:p w:rsidR="00B441D6" w:rsidRPr="00B441D6" w:rsidRDefault="00B441D6" w:rsidP="00600E55">
            <w:pPr>
              <w:spacing w:after="283"/>
              <w:ind w:right="142"/>
              <w:jc w:val="both"/>
              <w:rPr>
                <w:rFonts w:ascii="Times New Roman" w:eastAsia="Bitstream Charter" w:hAnsi="Times New Roman" w:cs="Times New Roman"/>
              </w:rPr>
            </w:pPr>
          </w:p>
        </w:tc>
        <w:tc>
          <w:tcPr>
            <w:tcW w:w="1435" w:type="dxa"/>
            <w:vMerge/>
          </w:tcPr>
          <w:p w:rsidR="00B441D6" w:rsidRPr="00B441D6" w:rsidRDefault="00B441D6"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val="restart"/>
          </w:tcPr>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Saber planificar</w:t>
            </w: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Saber actuar</w:t>
            </w: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lastRenderedPageBreak/>
              <w:t>Saber interactuar</w:t>
            </w:r>
          </w:p>
          <w:p w:rsid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Contextualizar el aprendizaje</w:t>
            </w:r>
          </w:p>
          <w:p w:rsidR="00B441D6" w:rsidRDefault="00B441D6" w:rsidP="00600E55">
            <w:r>
              <w:t xml:space="preserve">Capacidad de análisis y síntesis </w:t>
            </w:r>
          </w:p>
          <w:p w:rsidR="00B441D6" w:rsidRDefault="00B441D6" w:rsidP="00600E55"/>
          <w:p w:rsidR="00B441D6" w:rsidRDefault="00B441D6" w:rsidP="00600E55">
            <w:r>
              <w:t xml:space="preserve"> Capacidad de organizar y planificar</w:t>
            </w:r>
          </w:p>
          <w:p w:rsidR="00B441D6" w:rsidRDefault="00B441D6" w:rsidP="00600E55"/>
          <w:p w:rsidR="00B441D6" w:rsidRDefault="00B441D6" w:rsidP="00600E55">
            <w:r>
              <w:t xml:space="preserve">Toma de decisiones Interpersonales (habilidades de relación social y de integración) </w:t>
            </w:r>
          </w:p>
          <w:p w:rsidR="00B441D6" w:rsidRDefault="00B441D6" w:rsidP="00600E55"/>
          <w:p w:rsidR="00B441D6" w:rsidRDefault="00B441D6" w:rsidP="00600E55">
            <w:r>
              <w:t xml:space="preserve">Capacidad de crítica y autocrítica  </w:t>
            </w:r>
          </w:p>
          <w:p w:rsidR="00B441D6" w:rsidRDefault="00B441D6" w:rsidP="00600E55"/>
          <w:p w:rsidR="00B441D6" w:rsidRDefault="00B441D6" w:rsidP="00600E55">
            <w:r>
              <w:t xml:space="preserve">Trabajo en equipo </w:t>
            </w:r>
          </w:p>
          <w:p w:rsidR="00B441D6" w:rsidRDefault="00B441D6" w:rsidP="00600E55"/>
          <w:p w:rsidR="00B441D6" w:rsidRDefault="00B441D6" w:rsidP="00600E55">
            <w:r>
              <w:t xml:space="preserve"> Habilidades interpersonales </w:t>
            </w:r>
          </w:p>
          <w:p w:rsidR="00B441D6" w:rsidRDefault="00B441D6" w:rsidP="00600E55"/>
          <w:p w:rsidR="00B441D6" w:rsidRDefault="00B441D6" w:rsidP="00600E55">
            <w:r>
              <w:t xml:space="preserve"> Capacidad de trabajar en un equipo interdisciplinar</w:t>
            </w:r>
          </w:p>
          <w:p w:rsidR="00B441D6" w:rsidRDefault="00B441D6" w:rsidP="00600E55">
            <w:r>
              <w:t xml:space="preserve"> </w:t>
            </w:r>
          </w:p>
          <w:p w:rsidR="00B441D6" w:rsidRDefault="00B441D6" w:rsidP="00600E55">
            <w:r>
              <w:t xml:space="preserve">Capacidad de aplicar los conocimientos en la práctica </w:t>
            </w:r>
          </w:p>
          <w:p w:rsidR="00B441D6" w:rsidRDefault="00B441D6" w:rsidP="00600E55"/>
          <w:p w:rsidR="00B441D6" w:rsidRDefault="00B441D6" w:rsidP="00600E55">
            <w:r>
              <w:t xml:space="preserve"> Habilidades de investigación </w:t>
            </w:r>
          </w:p>
          <w:p w:rsidR="00B441D6" w:rsidRDefault="00B441D6" w:rsidP="00600E55"/>
          <w:p w:rsidR="00B441D6" w:rsidRDefault="00B441D6" w:rsidP="00600E55">
            <w:r>
              <w:t xml:space="preserve"> Capacidad de aprender </w:t>
            </w:r>
          </w:p>
          <w:p w:rsidR="00B441D6" w:rsidRDefault="00B441D6" w:rsidP="00600E55"/>
          <w:p w:rsidR="00B441D6" w:rsidRDefault="00B441D6" w:rsidP="00600E55">
            <w:r>
              <w:t xml:space="preserve">Capacidad de </w:t>
            </w:r>
            <w:r>
              <w:lastRenderedPageBreak/>
              <w:t xml:space="preserve">adaptarse a nuevas situaciones </w:t>
            </w:r>
          </w:p>
          <w:p w:rsidR="00B441D6" w:rsidRDefault="00B441D6" w:rsidP="00600E55"/>
          <w:p w:rsidR="00B441D6" w:rsidRDefault="00B441D6" w:rsidP="00600E55">
            <w:r>
              <w:t xml:space="preserve"> Capacidad para generar nuevas ideas (creatividad).</w:t>
            </w:r>
          </w:p>
          <w:p w:rsidR="00600E55" w:rsidRPr="00B441D6" w:rsidRDefault="00600E55" w:rsidP="00600E55"/>
        </w:tc>
      </w:tr>
      <w:tr w:rsidR="00B441D6" w:rsidRPr="00B441D6" w:rsidTr="00600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9" w:type="dxa"/>
          </w:tcPr>
          <w:p w:rsidR="00B441D6" w:rsidRPr="00B441D6" w:rsidRDefault="00B441D6"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t xml:space="preserve"> Celia Rosario </w:t>
            </w:r>
            <w:r w:rsidRPr="00B441D6">
              <w:rPr>
                <w:rFonts w:ascii="Times New Roman" w:eastAsia="Bitstream Charter" w:hAnsi="Times New Roman" w:cs="Times New Roman"/>
                <w:b/>
              </w:rPr>
              <w:lastRenderedPageBreak/>
              <w:t>Sánchez Martínez</w:t>
            </w:r>
          </w:p>
        </w:tc>
        <w:tc>
          <w:tcPr>
            <w:tcW w:w="2551" w:type="dxa"/>
            <w:vMerge/>
          </w:tcPr>
          <w:p w:rsidR="00B441D6" w:rsidRPr="00B441D6" w:rsidRDefault="00B441D6"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Pr>
          <w:p w:rsidR="00B441D6" w:rsidRPr="00B441D6" w:rsidRDefault="00B441D6" w:rsidP="00600E55">
            <w:pPr>
              <w:spacing w:after="283"/>
              <w:ind w:right="142"/>
              <w:jc w:val="both"/>
              <w:rPr>
                <w:rFonts w:ascii="Times New Roman" w:eastAsia="Bitstream Charter" w:hAnsi="Times New Roman" w:cs="Times New Roman"/>
              </w:rPr>
            </w:pPr>
          </w:p>
        </w:tc>
        <w:tc>
          <w:tcPr>
            <w:tcW w:w="1435" w:type="dxa"/>
            <w:vMerge/>
          </w:tcPr>
          <w:p w:rsidR="00B441D6" w:rsidRPr="00B441D6" w:rsidRDefault="00B441D6"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tcPr>
          <w:p w:rsidR="00B441D6" w:rsidRPr="00B441D6" w:rsidRDefault="00B441D6" w:rsidP="00600E55">
            <w:pPr>
              <w:spacing w:after="283"/>
              <w:ind w:right="142"/>
              <w:jc w:val="both"/>
              <w:rPr>
                <w:rFonts w:ascii="Times New Roman" w:eastAsia="Bitstream Charter" w:hAnsi="Times New Roman" w:cs="Times New Roman"/>
              </w:rPr>
            </w:pPr>
          </w:p>
        </w:tc>
      </w:tr>
      <w:tr w:rsidR="00884E8D" w:rsidRPr="00B441D6" w:rsidTr="00600E55">
        <w:tc>
          <w:tcPr>
            <w:cnfStyle w:val="000010000000" w:firstRow="0" w:lastRow="0" w:firstColumn="0" w:lastColumn="0" w:oddVBand="1" w:evenVBand="0" w:oddHBand="0" w:evenHBand="0" w:firstRowFirstColumn="0" w:firstRowLastColumn="0" w:lastRowFirstColumn="0" w:lastRowLastColumn="0"/>
            <w:tcW w:w="1509" w:type="dxa"/>
          </w:tcPr>
          <w:p w:rsidR="00884E8D" w:rsidRPr="00B441D6" w:rsidRDefault="00884E8D"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lastRenderedPageBreak/>
              <w:t> Luis Francisco Parra Giménez</w:t>
            </w:r>
          </w:p>
        </w:tc>
        <w:tc>
          <w:tcPr>
            <w:tcW w:w="2551" w:type="dxa"/>
            <w:vMerge/>
          </w:tcPr>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84E8D" w:rsidRPr="00B441D6" w:rsidRDefault="00884E8D"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 </w:t>
            </w: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Marzo- Mayo</w:t>
            </w:r>
          </w:p>
        </w:tc>
        <w:tc>
          <w:tcPr>
            <w:tcW w:w="1435" w:type="dxa"/>
            <w:vMerge/>
          </w:tcPr>
          <w:p w:rsidR="00884E8D" w:rsidRPr="00B441D6" w:rsidRDefault="00884E8D"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tcPr>
          <w:p w:rsidR="00884E8D" w:rsidRPr="00B441D6" w:rsidRDefault="00884E8D" w:rsidP="00600E55">
            <w:pPr>
              <w:spacing w:after="283"/>
              <w:ind w:right="142"/>
              <w:jc w:val="both"/>
              <w:rPr>
                <w:rFonts w:ascii="Times New Roman" w:eastAsia="Bitstream Charter" w:hAnsi="Times New Roman" w:cs="Times New Roman"/>
              </w:rPr>
            </w:pPr>
          </w:p>
        </w:tc>
      </w:tr>
      <w:tr w:rsidR="00884E8D" w:rsidRPr="00B441D6" w:rsidTr="00600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9" w:type="dxa"/>
          </w:tcPr>
          <w:p w:rsidR="00884E8D" w:rsidRPr="00B441D6" w:rsidRDefault="00884E8D"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t> Juan Antonio Martos Gómez</w:t>
            </w:r>
          </w:p>
        </w:tc>
        <w:tc>
          <w:tcPr>
            <w:tcW w:w="2551" w:type="dxa"/>
            <w:vMerge/>
          </w:tcPr>
          <w:p w:rsidR="00884E8D" w:rsidRPr="00B441D6" w:rsidRDefault="00884E8D"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B441D6" w:rsidRDefault="00884E8D"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 </w:t>
            </w:r>
          </w:p>
          <w:p w:rsid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Anual</w:t>
            </w:r>
          </w:p>
          <w:p w:rsidR="00B441D6" w:rsidRPr="00B441D6" w:rsidRDefault="00B441D6" w:rsidP="00600E55">
            <w:pPr>
              <w:spacing w:after="283"/>
              <w:ind w:right="142"/>
              <w:jc w:val="both"/>
              <w:rPr>
                <w:rFonts w:ascii="Times New Roman" w:eastAsia="Bitstream Charter" w:hAnsi="Times New Roman" w:cs="Times New Roman"/>
              </w:rPr>
            </w:pPr>
          </w:p>
        </w:tc>
        <w:tc>
          <w:tcPr>
            <w:tcW w:w="1435" w:type="dxa"/>
            <w:vMerge/>
          </w:tcPr>
          <w:p w:rsidR="00884E8D" w:rsidRPr="00B441D6" w:rsidRDefault="00884E8D"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tcPr>
          <w:p w:rsidR="00884E8D" w:rsidRPr="00B441D6" w:rsidRDefault="00884E8D" w:rsidP="00600E55">
            <w:pPr>
              <w:spacing w:after="283"/>
              <w:ind w:right="142"/>
              <w:jc w:val="both"/>
              <w:rPr>
                <w:rFonts w:ascii="Times New Roman" w:eastAsia="Bitstream Charter" w:hAnsi="Times New Roman" w:cs="Times New Roman"/>
              </w:rPr>
            </w:pPr>
          </w:p>
        </w:tc>
      </w:tr>
      <w:tr w:rsidR="00B441D6" w:rsidRPr="00B441D6" w:rsidTr="00600E55">
        <w:tc>
          <w:tcPr>
            <w:cnfStyle w:val="000010000000" w:firstRow="0" w:lastRow="0" w:firstColumn="0" w:lastColumn="0" w:oddVBand="1" w:evenVBand="0" w:oddHBand="0" w:evenHBand="0" w:firstRowFirstColumn="0" w:firstRowLastColumn="0" w:lastRowFirstColumn="0" w:lastRowLastColumn="0"/>
            <w:tcW w:w="1509" w:type="dxa"/>
          </w:tcPr>
          <w:p w:rsidR="00B441D6" w:rsidRPr="00B441D6" w:rsidRDefault="00B441D6"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t xml:space="preserve"> Joaquín Abel Agüera Gómez </w:t>
            </w:r>
          </w:p>
        </w:tc>
        <w:tc>
          <w:tcPr>
            <w:tcW w:w="2551" w:type="dxa"/>
            <w:vMerge/>
          </w:tcPr>
          <w:p w:rsidR="00B441D6" w:rsidRPr="00B441D6" w:rsidRDefault="00B441D6"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600E55" w:rsidRDefault="00600E55" w:rsidP="00600E55">
            <w:pPr>
              <w:spacing w:after="283"/>
              <w:ind w:right="142"/>
              <w:jc w:val="both"/>
              <w:rPr>
                <w:rFonts w:ascii="Times New Roman" w:eastAsia="Bitstream Charter" w:hAnsi="Times New Roman" w:cs="Times New Roman"/>
              </w:rPr>
            </w:pPr>
          </w:p>
          <w:p w:rsidR="00600E55" w:rsidRDefault="00600E55" w:rsidP="00600E55">
            <w:pPr>
              <w:spacing w:after="283"/>
              <w:ind w:right="142"/>
              <w:jc w:val="both"/>
              <w:rPr>
                <w:rFonts w:ascii="Times New Roman" w:eastAsia="Bitstream Charter" w:hAnsi="Times New Roman" w:cs="Times New Roman"/>
              </w:rPr>
            </w:pP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Anual.</w:t>
            </w:r>
          </w:p>
          <w:p w:rsidR="00B441D6" w:rsidRPr="00B441D6" w:rsidRDefault="00B441D6" w:rsidP="00600E55">
            <w:pPr>
              <w:spacing w:after="283"/>
              <w:ind w:right="142"/>
              <w:jc w:val="both"/>
              <w:rPr>
                <w:rFonts w:ascii="Times New Roman" w:eastAsia="Bitstream Charter" w:hAnsi="Times New Roman" w:cs="Times New Roman"/>
              </w:rPr>
            </w:pPr>
          </w:p>
          <w:p w:rsidR="00B441D6" w:rsidRPr="00B441D6" w:rsidRDefault="00B441D6" w:rsidP="00600E55">
            <w:pPr>
              <w:spacing w:after="283"/>
              <w:ind w:right="142"/>
              <w:jc w:val="both"/>
              <w:rPr>
                <w:rFonts w:ascii="Times New Roman" w:eastAsia="Bitstream Charter" w:hAnsi="Times New Roman" w:cs="Times New Roman"/>
              </w:rPr>
            </w:pPr>
            <w:r w:rsidRPr="00B441D6">
              <w:rPr>
                <w:rFonts w:ascii="Times New Roman" w:eastAsia="Bitstream Charter" w:hAnsi="Times New Roman" w:cs="Times New Roman"/>
              </w:rPr>
              <w:t> </w:t>
            </w:r>
          </w:p>
        </w:tc>
        <w:tc>
          <w:tcPr>
            <w:tcW w:w="1435" w:type="dxa"/>
            <w:vMerge/>
          </w:tcPr>
          <w:p w:rsidR="00B441D6" w:rsidRPr="00B441D6" w:rsidRDefault="00B441D6" w:rsidP="00600E55">
            <w:pPr>
              <w:spacing w:after="283"/>
              <w:ind w:right="142"/>
              <w:jc w:val="both"/>
              <w:cnfStyle w:val="000000000000" w:firstRow="0" w:lastRow="0" w:firstColumn="0" w:lastColumn="0" w:oddVBand="0" w:evenVBand="0" w:oddHBand="0"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tcPr>
          <w:p w:rsidR="00B441D6" w:rsidRPr="00B441D6" w:rsidRDefault="00B441D6" w:rsidP="00600E55">
            <w:pPr>
              <w:spacing w:after="283"/>
              <w:ind w:right="142"/>
              <w:jc w:val="both"/>
              <w:rPr>
                <w:rFonts w:ascii="Times New Roman" w:eastAsia="Bitstream Charter" w:hAnsi="Times New Roman" w:cs="Times New Roman"/>
              </w:rPr>
            </w:pPr>
          </w:p>
        </w:tc>
      </w:tr>
      <w:tr w:rsidR="00B441D6" w:rsidRPr="00B441D6" w:rsidTr="00600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9" w:type="dxa"/>
          </w:tcPr>
          <w:p w:rsidR="00B441D6" w:rsidRPr="00B441D6" w:rsidRDefault="00B441D6" w:rsidP="00600E55">
            <w:pPr>
              <w:spacing w:after="283"/>
              <w:ind w:right="142"/>
              <w:jc w:val="both"/>
              <w:rPr>
                <w:rFonts w:ascii="Times New Roman" w:eastAsia="Bitstream Charter" w:hAnsi="Times New Roman" w:cs="Times New Roman"/>
                <w:b/>
              </w:rPr>
            </w:pPr>
            <w:r w:rsidRPr="00B441D6">
              <w:rPr>
                <w:rFonts w:ascii="Times New Roman" w:eastAsia="Bitstream Charter" w:hAnsi="Times New Roman" w:cs="Times New Roman"/>
                <w:b/>
              </w:rPr>
              <w:t> Dolores Muñoz Navarro</w:t>
            </w:r>
          </w:p>
        </w:tc>
        <w:tc>
          <w:tcPr>
            <w:tcW w:w="2551" w:type="dxa"/>
            <w:vMerge/>
          </w:tcPr>
          <w:p w:rsidR="00B441D6" w:rsidRPr="00B441D6" w:rsidRDefault="00B441D6"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Pr>
          <w:p w:rsidR="00B441D6" w:rsidRPr="00B441D6" w:rsidRDefault="00B441D6" w:rsidP="00600E55">
            <w:pPr>
              <w:spacing w:after="283"/>
              <w:ind w:right="142"/>
              <w:jc w:val="both"/>
              <w:rPr>
                <w:rFonts w:ascii="Times New Roman" w:eastAsia="Bitstream Charter" w:hAnsi="Times New Roman" w:cs="Times New Roman"/>
              </w:rPr>
            </w:pPr>
          </w:p>
        </w:tc>
        <w:tc>
          <w:tcPr>
            <w:tcW w:w="1435" w:type="dxa"/>
            <w:vMerge/>
          </w:tcPr>
          <w:p w:rsidR="00B441D6" w:rsidRPr="00B441D6" w:rsidRDefault="00B441D6" w:rsidP="00600E55">
            <w:pPr>
              <w:spacing w:after="283"/>
              <w:ind w:right="142"/>
              <w:jc w:val="both"/>
              <w:cnfStyle w:val="000000100000" w:firstRow="0" w:lastRow="0" w:firstColumn="0" w:lastColumn="0" w:oddVBand="0" w:evenVBand="0" w:oddHBand="1" w:evenHBand="0" w:firstRowFirstColumn="0" w:firstRowLastColumn="0" w:lastRowFirstColumn="0" w:lastRowLastColumn="0"/>
              <w:rPr>
                <w:rFonts w:ascii="Times New Roman" w:eastAsia="Bitstream Charter"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57" w:type="dxa"/>
            <w:vMerge/>
          </w:tcPr>
          <w:p w:rsidR="00B441D6" w:rsidRPr="00B441D6" w:rsidRDefault="00B441D6" w:rsidP="00600E55">
            <w:pPr>
              <w:spacing w:after="283"/>
              <w:ind w:right="142"/>
              <w:jc w:val="both"/>
              <w:rPr>
                <w:rFonts w:ascii="Times New Roman" w:hAnsi="Times New Roman" w:cs="Times New Roman"/>
              </w:rPr>
            </w:pPr>
          </w:p>
        </w:tc>
      </w:tr>
    </w:tbl>
    <w:p w:rsidR="00600E55" w:rsidRDefault="00600E55" w:rsidP="00600E55">
      <w:pPr>
        <w:spacing w:after="283" w:line="276" w:lineRule="auto"/>
        <w:ind w:right="142"/>
        <w:jc w:val="both"/>
      </w:pPr>
    </w:p>
    <w:p w:rsidR="00F6694A" w:rsidRPr="00600E55" w:rsidRDefault="00F6694A" w:rsidP="00600E55">
      <w:pPr>
        <w:pStyle w:val="Prrafodelista"/>
        <w:numPr>
          <w:ilvl w:val="0"/>
          <w:numId w:val="7"/>
        </w:numPr>
        <w:spacing w:after="283" w:line="276" w:lineRule="auto"/>
        <w:ind w:right="142"/>
        <w:jc w:val="both"/>
        <w:rPr>
          <w:rFonts w:ascii="Times New Roman" w:eastAsia="Bitstream Charter" w:hAnsi="Times New Roman" w:cs="Times New Roman"/>
        </w:rPr>
      </w:pPr>
      <w:r w:rsidRPr="00600E55">
        <w:rPr>
          <w:rFonts w:ascii="Times New Roman" w:eastAsia="Bitstream Charter" w:hAnsi="Times New Roman" w:cs="Times New Roman"/>
          <w:b/>
          <w:u w:val="single"/>
        </w:rPr>
        <w:t>Evaluación del trabajo y difusión</w:t>
      </w:r>
    </w:p>
    <w:p w:rsidR="00F6694A" w:rsidRDefault="00F6694A" w:rsidP="00600E55">
      <w:pPr>
        <w:spacing w:after="283" w:line="276" w:lineRule="auto"/>
        <w:ind w:right="142" w:firstLine="426"/>
        <w:jc w:val="both"/>
        <w:rPr>
          <w:rFonts w:ascii="Times New Roman" w:eastAsia="Bitstream Charter" w:hAnsi="Times New Roman" w:cs="Times New Roman"/>
        </w:rPr>
      </w:pPr>
      <w:r w:rsidRPr="00600E55">
        <w:rPr>
          <w:rFonts w:ascii="Times New Roman" w:eastAsia="Bitstream Charter" w:hAnsi="Times New Roman" w:cs="Times New Roman"/>
        </w:rPr>
        <w:t>Estrategias, metodología e indicadores para la valoración del trabajo colectivo e individual de los participantes:</w:t>
      </w:r>
      <w:r w:rsidR="00110918">
        <w:rPr>
          <w:rFonts w:ascii="Times New Roman" w:eastAsia="Bitstream Charter" w:hAnsi="Times New Roman" w:cs="Times New Roman"/>
        </w:rPr>
        <w:t xml:space="preserve"> </w:t>
      </w:r>
    </w:p>
    <w:p w:rsidR="00110918" w:rsidRDefault="00110918" w:rsidP="00600E55">
      <w:pPr>
        <w:spacing w:after="283" w:line="276" w:lineRule="auto"/>
        <w:ind w:right="142" w:firstLine="426"/>
        <w:jc w:val="both"/>
        <w:rPr>
          <w:rFonts w:ascii="Times New Roman" w:eastAsia="Bitstream Charter" w:hAnsi="Times New Roman" w:cs="Times New Roman"/>
        </w:rPr>
      </w:pPr>
      <w:r>
        <w:rPr>
          <w:rFonts w:ascii="Times New Roman" w:eastAsia="Bitstream Charter" w:hAnsi="Times New Roman" w:cs="Times New Roman"/>
        </w:rPr>
        <w:t>INDICADORES DE EVALUACIÓN DE COMPETENCIAS DOCENTES:</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 xml:space="preserve">IN1: Planifica la enseñanza tomando decisiones acerca de qué y cómo enseñar y  para qué, evaluando las condiciones previas y haciendo el seguimiento constantemente. </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IN2: Concibe su proceso de enseñanza-aprendizaje como una totalidad, considerando aspectos culturales, sociales y éticos.</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IN3: Orienta el proceso de enseñanza-aprendizaje como acción orientadora a la formación de adultos de acuerdo con sus situaciones personales y las exigencias de la sociedad.</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 xml:space="preserve">IN4: Emplea la metodología de enseñanza adoptada en el marco de la investigación-acción-participativa de acuerdo a nuestra situación de aprendizaje. </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IN5: Evalúa el rendimiento de los alumnos/as, verifica los resultados y toma decis</w:t>
      </w:r>
      <w:r w:rsidR="00607EA4">
        <w:t>iones para mejorar.</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IN6: Gestiona estrategias de autodesarrollo promoviendo procesos de reflexión sobre la propia práctica</w:t>
      </w:r>
      <w:r w:rsidR="00607EA4">
        <w:t xml:space="preserve"> docente.</w:t>
      </w:r>
    </w:p>
    <w:p w:rsidR="00110918" w:rsidRPr="00110918" w:rsidRDefault="00110918" w:rsidP="00110918">
      <w:pPr>
        <w:pStyle w:val="Prrafodelista"/>
        <w:numPr>
          <w:ilvl w:val="0"/>
          <w:numId w:val="10"/>
        </w:numPr>
        <w:spacing w:after="283" w:line="276" w:lineRule="auto"/>
        <w:ind w:right="142"/>
        <w:jc w:val="both"/>
        <w:rPr>
          <w:rFonts w:ascii="Times New Roman" w:eastAsia="Bitstream Charter" w:hAnsi="Times New Roman" w:cs="Times New Roman"/>
        </w:rPr>
      </w:pPr>
      <w:r>
        <w:t xml:space="preserve">IN7: Inicia cambios en sus programaciones y planes.  </w:t>
      </w:r>
    </w:p>
    <w:p w:rsidR="00F6694A" w:rsidRPr="00600E55" w:rsidRDefault="00F6694A" w:rsidP="00600E55">
      <w:pPr>
        <w:spacing w:line="276" w:lineRule="auto"/>
        <w:ind w:right="142" w:firstLine="426"/>
        <w:jc w:val="both"/>
        <w:rPr>
          <w:rFonts w:ascii="Times New Roman" w:hAnsi="Times New Roman" w:cs="Times New Roman"/>
        </w:rPr>
      </w:pPr>
      <w:r w:rsidRPr="00600E55">
        <w:rPr>
          <w:rFonts w:ascii="Times New Roman" w:eastAsia="Bitstream Charter" w:hAnsi="Times New Roman" w:cs="Times New Roman"/>
          <w:i/>
        </w:rPr>
        <w:t>En los tres primeros puntos desarrollados en los objetivos de logro (formación, creación de material, implementación) deberán indicarse qué indicadores de evaluación queréis considerar para poder evaluar adecuadamente el trabajo desarrollado.</w:t>
      </w:r>
    </w:p>
    <w:p w:rsidR="00AC7B56" w:rsidRDefault="00AC7B56" w:rsidP="00AC7B56">
      <w:pPr>
        <w:spacing w:after="283" w:line="276" w:lineRule="auto"/>
        <w:ind w:right="142"/>
        <w:jc w:val="both"/>
        <w:rPr>
          <w:rFonts w:ascii="Times New Roman" w:eastAsia="Bitstream Charter" w:hAnsi="Times New Roman" w:cs="Times New Roman"/>
          <w:b/>
          <w:u w:val="single"/>
        </w:rPr>
      </w:pPr>
    </w:p>
    <w:p w:rsidR="00AC7B56" w:rsidRDefault="00AC7B56" w:rsidP="00AC7B56">
      <w:pPr>
        <w:spacing w:after="283" w:line="276" w:lineRule="auto"/>
        <w:ind w:right="142"/>
        <w:jc w:val="both"/>
        <w:rPr>
          <w:rFonts w:ascii="Times New Roman" w:eastAsia="Bitstream Charter" w:hAnsi="Times New Roman" w:cs="Times New Roman"/>
          <w:b/>
          <w:u w:val="single"/>
        </w:rPr>
      </w:pPr>
    </w:p>
    <w:p w:rsidR="00AC7B56" w:rsidRDefault="00AC7B56" w:rsidP="00AC7B56">
      <w:pPr>
        <w:spacing w:after="283" w:line="276" w:lineRule="auto"/>
        <w:ind w:right="142"/>
        <w:jc w:val="both"/>
        <w:rPr>
          <w:rFonts w:ascii="Times New Roman" w:eastAsia="Bitstream Charter" w:hAnsi="Times New Roman" w:cs="Times New Roman"/>
          <w:b/>
          <w:u w:val="single"/>
        </w:rPr>
      </w:pPr>
    </w:p>
    <w:p w:rsidR="00F6694A" w:rsidRPr="00AC7B56" w:rsidRDefault="00F6694A" w:rsidP="00AC7B56">
      <w:pPr>
        <w:spacing w:after="283" w:line="276" w:lineRule="auto"/>
        <w:ind w:right="142"/>
        <w:jc w:val="both"/>
        <w:rPr>
          <w:rFonts w:ascii="Times New Roman" w:eastAsia="Bitstream Charter" w:hAnsi="Times New Roman" w:cs="Times New Roman"/>
          <w:b/>
        </w:rPr>
      </w:pPr>
      <w:r w:rsidRPr="00AC7B56">
        <w:rPr>
          <w:rFonts w:ascii="Times New Roman" w:eastAsia="Bitstream Charter" w:hAnsi="Times New Roman" w:cs="Times New Roman"/>
          <w:b/>
          <w:u w:val="single"/>
        </w:rPr>
        <w:lastRenderedPageBreak/>
        <w:t>Recursos</w:t>
      </w:r>
    </w:p>
    <w:tbl>
      <w:tblPr>
        <w:tblW w:w="8902" w:type="dxa"/>
        <w:tblInd w:w="-5" w:type="dxa"/>
        <w:tblLayout w:type="fixed"/>
        <w:tblLook w:val="0000" w:firstRow="0" w:lastRow="0" w:firstColumn="0" w:lastColumn="0" w:noHBand="0" w:noVBand="0"/>
      </w:tblPr>
      <w:tblGrid>
        <w:gridCol w:w="3941"/>
        <w:gridCol w:w="4961"/>
      </w:tblGrid>
      <w:tr w:rsidR="00F6694A" w:rsidRPr="00600E55" w:rsidTr="00AC7B56">
        <w:tc>
          <w:tcPr>
            <w:tcW w:w="3941" w:type="dxa"/>
            <w:tcBorders>
              <w:top w:val="single" w:sz="4" w:space="0" w:color="808080"/>
              <w:left w:val="single" w:sz="4" w:space="0" w:color="808080"/>
              <w:bottom w:val="single" w:sz="4" w:space="0" w:color="808080"/>
            </w:tcBorders>
            <w:vAlign w:val="center"/>
          </w:tcPr>
          <w:p w:rsidR="00F6694A" w:rsidRPr="00600E55" w:rsidRDefault="00F6694A" w:rsidP="00600E55">
            <w:pPr>
              <w:spacing w:line="276" w:lineRule="auto"/>
              <w:ind w:right="142"/>
              <w:jc w:val="center"/>
              <w:rPr>
                <w:rFonts w:ascii="Times New Roman" w:eastAsia="Bitstream Charter" w:hAnsi="Times New Roman" w:cs="Times New Roman"/>
                <w:b/>
              </w:rPr>
            </w:pPr>
            <w:r w:rsidRPr="00600E55">
              <w:rPr>
                <w:rFonts w:ascii="Times New Roman" w:eastAsia="Bitstream Charter" w:hAnsi="Times New Roman" w:cs="Times New Roman"/>
                <w:b/>
              </w:rPr>
              <w:t>Tipo de Recurso</w:t>
            </w:r>
          </w:p>
          <w:p w:rsidR="00F6694A" w:rsidRPr="00600E55" w:rsidRDefault="00F6694A" w:rsidP="00AC7B56">
            <w:pPr>
              <w:pStyle w:val="Prrafodelista"/>
              <w:spacing w:line="276" w:lineRule="auto"/>
              <w:ind w:right="142"/>
              <w:rPr>
                <w:rFonts w:ascii="Times New Roman" w:eastAsia="Bitstream Charter" w:hAnsi="Times New Roman" w:cs="Times New Roman"/>
                <w:b/>
              </w:rPr>
            </w:pPr>
          </w:p>
        </w:tc>
        <w:tc>
          <w:tcPr>
            <w:tcW w:w="4961" w:type="dxa"/>
            <w:tcBorders>
              <w:top w:val="single" w:sz="4" w:space="0" w:color="808080"/>
              <w:left w:val="single" w:sz="4" w:space="0" w:color="808080"/>
              <w:bottom w:val="single" w:sz="4" w:space="0" w:color="808080"/>
              <w:right w:val="single" w:sz="4" w:space="0" w:color="808080"/>
            </w:tcBorders>
            <w:vAlign w:val="center"/>
          </w:tcPr>
          <w:p w:rsidR="00F6694A" w:rsidRPr="00600E55" w:rsidRDefault="00F6694A" w:rsidP="00600E55">
            <w:pPr>
              <w:spacing w:line="276" w:lineRule="auto"/>
              <w:ind w:right="142"/>
              <w:jc w:val="center"/>
              <w:rPr>
                <w:rFonts w:ascii="Times New Roman" w:hAnsi="Times New Roman" w:cs="Times New Roman"/>
              </w:rPr>
            </w:pPr>
            <w:r w:rsidRPr="00600E55">
              <w:rPr>
                <w:rFonts w:ascii="Times New Roman" w:eastAsia="Bitstream Charter" w:hAnsi="Times New Roman" w:cs="Times New Roman"/>
                <w:b/>
              </w:rPr>
              <w:t>Descripción del recurso</w:t>
            </w:r>
          </w:p>
        </w:tc>
      </w:tr>
      <w:tr w:rsidR="00AC7B56" w:rsidRPr="00600E55" w:rsidTr="00AC7B56">
        <w:tc>
          <w:tcPr>
            <w:tcW w:w="3941" w:type="dxa"/>
            <w:vMerge w:val="restart"/>
            <w:tcBorders>
              <w:left w:val="single" w:sz="4" w:space="0" w:color="808080"/>
            </w:tcBorders>
            <w:vAlign w:val="center"/>
          </w:tcPr>
          <w:p w:rsidR="00AC7B56" w:rsidRPr="00600E55" w:rsidRDefault="00AC7B56" w:rsidP="00AC7B56">
            <w:pPr>
              <w:spacing w:after="283" w:line="276" w:lineRule="auto"/>
              <w:ind w:right="142"/>
              <w:jc w:val="center"/>
              <w:rPr>
                <w:rFonts w:ascii="Times New Roman" w:hAnsi="Times New Roman" w:cs="Times New Roman"/>
              </w:rPr>
            </w:pPr>
            <w:r>
              <w:rPr>
                <w:rFonts w:ascii="Times New Roman" w:hAnsi="Times New Roman" w:cs="Times New Roman"/>
              </w:rPr>
              <w:t>Material del CEP</w:t>
            </w:r>
          </w:p>
        </w:tc>
        <w:tc>
          <w:tcPr>
            <w:tcW w:w="4961" w:type="dxa"/>
            <w:tcBorders>
              <w:left w:val="single" w:sz="4" w:space="0" w:color="808080"/>
              <w:bottom w:val="single" w:sz="4" w:space="0" w:color="808080"/>
              <w:right w:val="single" w:sz="4" w:space="0" w:color="808080"/>
            </w:tcBorders>
            <w:vAlign w:val="center"/>
          </w:tcPr>
          <w:p w:rsidR="00AC7B56" w:rsidRPr="00AC7B56" w:rsidRDefault="00AC7B56" w:rsidP="00AC7B56">
            <w:pPr>
              <w:pStyle w:val="Prrafodelista"/>
              <w:numPr>
                <w:ilvl w:val="0"/>
                <w:numId w:val="11"/>
              </w:numPr>
              <w:spacing w:after="283" w:line="276" w:lineRule="auto"/>
              <w:ind w:right="142"/>
              <w:jc w:val="both"/>
              <w:rPr>
                <w:rFonts w:ascii="Times New Roman" w:hAnsi="Times New Roman" w:cs="Times New Roman"/>
              </w:rPr>
            </w:pPr>
            <w:r>
              <w:rPr>
                <w:rFonts w:ascii="Times New Roman" w:hAnsi="Times New Roman" w:cs="Times New Roman"/>
              </w:rPr>
              <w:t>Revisión bibliográfica.</w:t>
            </w:r>
          </w:p>
        </w:tc>
      </w:tr>
      <w:tr w:rsidR="00AC7B56" w:rsidRPr="00600E55" w:rsidTr="00AC7B56">
        <w:tc>
          <w:tcPr>
            <w:tcW w:w="3941" w:type="dxa"/>
            <w:vMerge/>
            <w:tcBorders>
              <w:left w:val="single" w:sz="4" w:space="0" w:color="808080"/>
            </w:tcBorders>
            <w:vAlign w:val="center"/>
          </w:tcPr>
          <w:p w:rsidR="00AC7B56" w:rsidRPr="00600E55" w:rsidRDefault="00AC7B56" w:rsidP="00600E55">
            <w:pPr>
              <w:spacing w:after="283" w:line="276" w:lineRule="auto"/>
              <w:ind w:right="142"/>
              <w:jc w:val="both"/>
              <w:rPr>
                <w:rFonts w:ascii="Times New Roman" w:hAnsi="Times New Roman" w:cs="Times New Roman"/>
              </w:rPr>
            </w:pPr>
          </w:p>
        </w:tc>
        <w:tc>
          <w:tcPr>
            <w:tcW w:w="4961" w:type="dxa"/>
            <w:tcBorders>
              <w:left w:val="single" w:sz="4" w:space="0" w:color="808080"/>
              <w:bottom w:val="single" w:sz="4" w:space="0" w:color="808080"/>
              <w:right w:val="single" w:sz="4" w:space="0" w:color="808080"/>
            </w:tcBorders>
            <w:vAlign w:val="center"/>
          </w:tcPr>
          <w:p w:rsidR="00AC7B56" w:rsidRPr="00AC7B56" w:rsidRDefault="00AC7B56" w:rsidP="00AC7B56">
            <w:pPr>
              <w:pStyle w:val="Prrafodelista"/>
              <w:numPr>
                <w:ilvl w:val="0"/>
                <w:numId w:val="11"/>
              </w:numPr>
              <w:spacing w:after="283" w:line="276" w:lineRule="auto"/>
              <w:ind w:right="142"/>
              <w:jc w:val="both"/>
              <w:rPr>
                <w:rFonts w:ascii="Times New Roman" w:hAnsi="Times New Roman" w:cs="Times New Roman"/>
              </w:rPr>
            </w:pPr>
            <w:r>
              <w:rPr>
                <w:rFonts w:ascii="Times New Roman" w:hAnsi="Times New Roman" w:cs="Times New Roman"/>
              </w:rPr>
              <w:t>Modelos de buenas prácticas.</w:t>
            </w:r>
          </w:p>
        </w:tc>
      </w:tr>
      <w:tr w:rsidR="00AC7B56" w:rsidRPr="00600E55" w:rsidTr="00AC7B56">
        <w:tc>
          <w:tcPr>
            <w:tcW w:w="3941" w:type="dxa"/>
            <w:vMerge/>
            <w:tcBorders>
              <w:left w:val="single" w:sz="4" w:space="0" w:color="808080"/>
              <w:bottom w:val="single" w:sz="4" w:space="0" w:color="808080"/>
            </w:tcBorders>
            <w:vAlign w:val="center"/>
          </w:tcPr>
          <w:p w:rsidR="00AC7B56" w:rsidRPr="00600E55" w:rsidRDefault="00AC7B56" w:rsidP="00600E55">
            <w:pPr>
              <w:spacing w:after="283" w:line="276" w:lineRule="auto"/>
              <w:ind w:right="142"/>
              <w:jc w:val="both"/>
              <w:rPr>
                <w:rFonts w:ascii="Times New Roman" w:hAnsi="Times New Roman" w:cs="Times New Roman"/>
              </w:rPr>
            </w:pPr>
          </w:p>
        </w:tc>
        <w:tc>
          <w:tcPr>
            <w:tcW w:w="4961" w:type="dxa"/>
            <w:tcBorders>
              <w:left w:val="single" w:sz="4" w:space="0" w:color="808080"/>
              <w:bottom w:val="single" w:sz="4" w:space="0" w:color="808080"/>
              <w:right w:val="single" w:sz="4" w:space="0" w:color="808080"/>
            </w:tcBorders>
            <w:vAlign w:val="center"/>
          </w:tcPr>
          <w:p w:rsidR="00AC7B56" w:rsidRPr="00AC7B56" w:rsidRDefault="00AC7B56" w:rsidP="00AC7B56">
            <w:pPr>
              <w:pStyle w:val="Prrafodelista"/>
              <w:numPr>
                <w:ilvl w:val="0"/>
                <w:numId w:val="11"/>
              </w:numPr>
              <w:spacing w:after="283" w:line="276" w:lineRule="auto"/>
              <w:ind w:right="142"/>
              <w:jc w:val="both"/>
              <w:rPr>
                <w:rFonts w:ascii="Times New Roman" w:hAnsi="Times New Roman" w:cs="Times New Roman"/>
              </w:rPr>
            </w:pPr>
            <w:r>
              <w:rPr>
                <w:rFonts w:ascii="Times New Roman" w:hAnsi="Times New Roman" w:cs="Times New Roman"/>
              </w:rPr>
              <w:t>Materiales educativos innovadores.</w:t>
            </w:r>
          </w:p>
        </w:tc>
      </w:tr>
    </w:tbl>
    <w:p w:rsidR="00730145" w:rsidRPr="00600E55" w:rsidRDefault="00730145" w:rsidP="00600E55">
      <w:pPr>
        <w:spacing w:after="120" w:line="276" w:lineRule="auto"/>
        <w:ind w:right="142" w:firstLine="425"/>
        <w:rPr>
          <w:rFonts w:ascii="Times New Roman" w:hAnsi="Times New Roman" w:cs="Times New Roman"/>
          <w:b/>
        </w:rPr>
      </w:pPr>
    </w:p>
    <w:sectPr w:rsidR="00730145" w:rsidRPr="00600E55" w:rsidSect="00356834">
      <w:headerReference w:type="default" r:id="rId9"/>
      <w:footerReference w:type="default" r:id="rId10"/>
      <w:pgSz w:w="11906" w:h="16838"/>
      <w:pgMar w:top="2078" w:right="1274" w:bottom="1417" w:left="1701" w:header="426" w:footer="1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4D" w:rsidRDefault="00BE554D" w:rsidP="0012711E">
      <w:r>
        <w:separator/>
      </w:r>
    </w:p>
  </w:endnote>
  <w:endnote w:type="continuationSeparator" w:id="0">
    <w:p w:rsidR="00BE554D" w:rsidRDefault="00BE554D" w:rsidP="0012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itstream Charter">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39" w:type="dxa"/>
      <w:tblBorders>
        <w:top w:val="single" w:sz="4" w:space="0" w:color="943634" w:themeColor="accen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33"/>
    </w:tblGrid>
    <w:tr w:rsidR="00730145" w:rsidTr="00631FBA">
      <w:tc>
        <w:tcPr>
          <w:tcW w:w="4606" w:type="dxa"/>
          <w:tcBorders>
            <w:top w:val="single" w:sz="4" w:space="0" w:color="943634" w:themeColor="accent2" w:themeShade="BF"/>
          </w:tcBorders>
          <w:vAlign w:val="bottom"/>
        </w:tcPr>
        <w:p w:rsidR="00730145" w:rsidRDefault="00730145" w:rsidP="00631FBA">
          <w:pPr>
            <w:pStyle w:val="Piedepgina"/>
            <w:jc w:val="center"/>
          </w:pPr>
        </w:p>
      </w:tc>
      <w:tc>
        <w:tcPr>
          <w:tcW w:w="4433" w:type="dxa"/>
          <w:tcBorders>
            <w:top w:val="single" w:sz="4" w:space="0" w:color="943634" w:themeColor="accent2" w:themeShade="BF"/>
          </w:tcBorders>
        </w:tcPr>
        <w:p w:rsidR="00730145" w:rsidRDefault="00730145">
          <w:pPr>
            <w:pStyle w:val="Piedepgina"/>
          </w:pPr>
        </w:p>
      </w:tc>
    </w:tr>
  </w:tbl>
  <w:p w:rsidR="00D9308E" w:rsidRDefault="00631FBA">
    <w:pPr>
      <w:pStyle w:val="Piedepgina"/>
    </w:pPr>
    <w:r>
      <w:rPr>
        <w:rFonts w:ascii="Arial" w:hAnsi="Arial" w:cs="Arial"/>
        <w:noProof/>
        <w:sz w:val="20"/>
      </w:rPr>
      <w:drawing>
        <wp:anchor distT="0" distB="0" distL="114300" distR="114300" simplePos="0" relativeHeight="251660288" behindDoc="1" locked="0" layoutInCell="1" allowOverlap="1" wp14:anchorId="5D964524" wp14:editId="68E769FD">
          <wp:simplePos x="0" y="0"/>
          <wp:positionH relativeFrom="column">
            <wp:posOffset>2215515</wp:posOffset>
          </wp:positionH>
          <wp:positionV relativeFrom="paragraph">
            <wp:posOffset>-13335</wp:posOffset>
          </wp:positionV>
          <wp:extent cx="704850" cy="529590"/>
          <wp:effectExtent l="0" t="0" r="0" b="3810"/>
          <wp:wrapThrough wrapText="bothSides">
            <wp:wrapPolygon edited="0">
              <wp:start x="0" y="0"/>
              <wp:lineTo x="0" y="20978"/>
              <wp:lineTo x="21016" y="20978"/>
              <wp:lineTo x="21016"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_ce_mej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29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4D" w:rsidRDefault="00BE554D" w:rsidP="0012711E">
      <w:r>
        <w:separator/>
      </w:r>
    </w:p>
  </w:footnote>
  <w:footnote w:type="continuationSeparator" w:id="0">
    <w:p w:rsidR="00BE554D" w:rsidRDefault="00BE554D" w:rsidP="0012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631FBA" w:rsidP="00730145">
    <w:pPr>
      <w:pStyle w:val="Encabezado"/>
      <w:jc w:val="center"/>
      <w:rPr>
        <w:rFonts w:ascii="Arial Rounded MT Bold" w:hAnsi="Arial Rounded MT Bold"/>
        <w:b/>
        <w:color w:val="F9FAFD" w:themeColor="accent1" w:themeTint="08"/>
        <w:spacing w:val="10"/>
        <w:sz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w:hAnsi="Arial" w:cs="Arial"/>
        <w:noProof/>
        <w:sz w:val="20"/>
      </w:rPr>
      <w:drawing>
        <wp:anchor distT="0" distB="0" distL="114300" distR="114300" simplePos="0" relativeHeight="251658240" behindDoc="1" locked="0" layoutInCell="1" allowOverlap="1" wp14:anchorId="547AE0A6" wp14:editId="09092589">
          <wp:simplePos x="0" y="0"/>
          <wp:positionH relativeFrom="column">
            <wp:posOffset>-641985</wp:posOffset>
          </wp:positionH>
          <wp:positionV relativeFrom="paragraph">
            <wp:posOffset>-22860</wp:posOffset>
          </wp:positionV>
          <wp:extent cx="756285" cy="789305"/>
          <wp:effectExtent l="0" t="0" r="5715" b="29845"/>
          <wp:wrapThrough wrapText="bothSides">
            <wp:wrapPolygon edited="0">
              <wp:start x="0" y="0"/>
              <wp:lineTo x="0" y="21895"/>
              <wp:lineTo x="21219" y="21895"/>
              <wp:lineTo x="2121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 cy="789305"/>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p w:rsidR="00730145" w:rsidRDefault="00730145" w:rsidP="00730145">
    <w:pPr>
      <w:pStyle w:val="Encabezado"/>
      <w:jc w:val="center"/>
      <w:rPr>
        <w:rFonts w:ascii="Arial Rounded MT Bold" w:hAnsi="Arial Rounded MT Bold"/>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rsidR="00730145" w:rsidRDefault="00730145" w:rsidP="00730145">
    <w:pPr>
      <w:pStyle w:val="Encabezado"/>
      <w:rPr>
        <w:rFonts w:ascii="Arial Rounded MT Bold" w:hAnsi="Arial Rounded MT Bold"/>
        <w:b/>
        <w:color w:val="F9FAFD" w:themeColor="accent1" w:themeTint="08"/>
        <w:spacing w:val="10"/>
        <w:sz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rsidR="00730145" w:rsidRPr="00730145" w:rsidRDefault="00730145" w:rsidP="00730145">
    <w:pPr>
      <w:pStyle w:val="Encabezado"/>
      <w:rPr>
        <w:rFonts w:ascii="Arial Rounded MT Bold" w:hAnsi="Arial Rounded MT Bold"/>
        <w:b/>
        <w:color w:val="F9FAFD" w:themeColor="accent1" w:themeTint="08"/>
        <w:spacing w:val="10"/>
        <w:sz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bl>
    <w:tblPr>
      <w:tblStyle w:val="Tablaconcuadrcula"/>
      <w:tblW w:w="9924" w:type="dxa"/>
      <w:tblInd w:w="-885" w:type="dxa"/>
      <w:tblLook w:val="04A0" w:firstRow="1" w:lastRow="0" w:firstColumn="1" w:lastColumn="0" w:noHBand="0" w:noVBand="1"/>
    </w:tblPr>
    <w:tblGrid>
      <w:gridCol w:w="9924"/>
    </w:tblGrid>
    <w:tr w:rsidR="00730145" w:rsidTr="00631FBA">
      <w:tc>
        <w:tcPr>
          <w:tcW w:w="9924" w:type="dxa"/>
          <w:tcBorders>
            <w:top w:val="single" w:sz="4" w:space="0" w:color="943634" w:themeColor="accent2" w:themeShade="BF"/>
            <w:left w:val="nil"/>
            <w:bottom w:val="nil"/>
            <w:right w:val="nil"/>
          </w:tcBorders>
        </w:tcPr>
        <w:p w:rsidR="00730145" w:rsidRPr="00730145" w:rsidRDefault="00730145" w:rsidP="00730145">
          <w:pPr>
            <w:pStyle w:val="Encabezado"/>
            <w:jc w:val="center"/>
            <w:rPr>
              <w:rFonts w:ascii="Arial Rounded MT Bold" w:hAnsi="Arial Rounded MT Bold"/>
              <w:b/>
              <w:color w:val="F9FAFD" w:themeColor="accent1" w:themeTint="08"/>
              <w:spacing w:val="10"/>
              <w:sz w:val="1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r>
  </w:tbl>
  <w:p w:rsidR="0012711E" w:rsidRDefault="00030872" w:rsidP="00730145">
    <w:pPr>
      <w:pStyle w:val="Encabezado"/>
    </w:pPr>
    <w:r w:rsidRPr="00730145">
      <w:rPr>
        <w:rFonts w:ascii="Arial Rounded MT Bold" w:hAnsi="Arial Rounded MT Bold"/>
        <w:b/>
        <w:color w:val="F9FAFD" w:themeColor="accent1" w:themeTint="08"/>
        <w:spacing w:val="10"/>
        <w:sz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Pr="00730145">
      <w:rPr>
        <w:rFonts w:ascii="Arial Rounded MT Bold" w:hAnsi="Arial Rounded MT Bold"/>
        <w:b/>
        <w:color w:val="F9FAFD" w:themeColor="accent1" w:themeTint="08"/>
        <w:spacing w:val="10"/>
        <w:sz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00D9308E" w:rsidRPr="00E85CDF">
      <w:rPr>
        <w:rFonts w:ascii="Arial" w:hAnsi="Arial" w:cs="Arial"/>
        <w:b/>
        <w:noProof/>
        <w:sz w:val="20"/>
      </w:rPr>
      <mc:AlternateContent>
        <mc:Choice Requires="wps">
          <w:drawing>
            <wp:anchor distT="0" distB="0" distL="114300" distR="114300" simplePos="0" relativeHeight="251657215" behindDoc="1" locked="1" layoutInCell="1" allowOverlap="0" wp14:anchorId="3EF1BB75" wp14:editId="5AB1444E">
              <wp:simplePos x="0" y="0"/>
              <wp:positionH relativeFrom="column">
                <wp:posOffset>5720715</wp:posOffset>
              </wp:positionH>
              <wp:positionV relativeFrom="page">
                <wp:posOffset>1400175</wp:posOffset>
              </wp:positionV>
              <wp:extent cx="495300" cy="7867650"/>
              <wp:effectExtent l="0" t="0" r="0" b="38100"/>
              <wp:wrapNone/>
              <wp:docPr id="2" name="2 Rectángulo"/>
              <wp:cNvGraphicFramePr/>
              <a:graphic xmlns:a="http://schemas.openxmlformats.org/drawingml/2006/main">
                <a:graphicData uri="http://schemas.microsoft.com/office/word/2010/wordprocessingShape">
                  <wps:wsp>
                    <wps:cNvSpPr/>
                    <wps:spPr>
                      <a:xfrm>
                        <a:off x="0" y="0"/>
                        <a:ext cx="495300" cy="7867650"/>
                      </a:xfrm>
                      <a:prstGeom prst="rect">
                        <a:avLst/>
                      </a:prstGeom>
                      <a:solidFill>
                        <a:srgbClr val="800080"/>
                      </a:solidFill>
                      <a:ln>
                        <a:noFill/>
                      </a:ln>
                      <a:effectLst>
                        <a:reflection endPos="0" dir="5400000" sy="-100000" algn="bl" rotWithShape="0"/>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631FBA" w:rsidRPr="00631FBA" w:rsidRDefault="00631FBA" w:rsidP="00631FBA">
                          <w:pPr>
                            <w:jc w:val="center"/>
                            <w:textboxTightWrap w:val="allLines"/>
                            <w:rPr>
                              <w:b/>
                              <w:sz w:val="36"/>
                            </w:rPr>
                          </w:pPr>
                          <w:r w:rsidRPr="00631FBA">
                            <w:rPr>
                              <w:b/>
                              <w:sz w:val="36"/>
                            </w:rPr>
                            <w:t>Centro del profesorado de Cuevas-</w:t>
                          </w:r>
                          <w:proofErr w:type="spellStart"/>
                          <w:r w:rsidRPr="00631FBA">
                            <w:rPr>
                              <w:b/>
                              <w:sz w:val="36"/>
                            </w:rPr>
                            <w:t>Olula</w:t>
                          </w:r>
                          <w:proofErr w:type="spellEnd"/>
                        </w:p>
                      </w:txbxContent>
                    </wps:txbx>
                    <wps:bodyPr rot="0" spcFirstLastPara="0" vertOverflow="overflow" horzOverflow="overflow" vert="vert"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450.45pt;margin-top:110.25pt;width:39pt;height:61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" o:allowoverlap="f" fillcolor="purple" stroked="f" strokeweight="2pt">
              <v:textbox style="layout-flow:vertical">
                <w:txbxContent>
                  <w:p w:rsidR="00631FBA" w:rsidRPr="00631FBA" w:rsidRDefault="00631FBA" w:rsidP="00631FBA">
                    <w:pPr>
                      <w:jc w:val="center"/>
                      <w:textboxTightWrap w:val="allLines"/>
                      <w:rPr>
                        <w:b/>
                        <w:sz w:val="36"/>
                      </w:rPr>
                    </w:pPr>
                    <w:r w:rsidRPr="00631FBA">
                      <w:rPr>
                        <w:b/>
                        <w:sz w:val="36"/>
                      </w:rPr>
                      <w:t>Centro del profesorado de Cuevas-</w:t>
                    </w:r>
                    <w:proofErr w:type="spellStart"/>
                    <w:r w:rsidRPr="00631FBA">
                      <w:rPr>
                        <w:b/>
                        <w:sz w:val="36"/>
                      </w:rPr>
                      <w:t>Olula</w:t>
                    </w:r>
                    <w:proofErr w:type="spellEnd"/>
                  </w:p>
                </w:txbxContent>
              </v:textbox>
              <w10:wrap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1A5"/>
    <w:multiLevelType w:val="hybridMultilevel"/>
    <w:tmpl w:val="4C64F42A"/>
    <w:lvl w:ilvl="0" w:tplc="DB00523C">
      <w:start w:val="4"/>
      <w:numFmt w:val="bullet"/>
      <w:lvlText w:val=""/>
      <w:lvlJc w:val="left"/>
      <w:pPr>
        <w:ind w:left="720" w:hanging="360"/>
      </w:pPr>
      <w:rPr>
        <w:rFonts w:ascii="Symbol" w:eastAsia="Bitstream Charter" w:hAnsi="Symbol"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80660"/>
    <w:multiLevelType w:val="hybridMultilevel"/>
    <w:tmpl w:val="B03C5914"/>
    <w:lvl w:ilvl="0" w:tplc="E33CF3E8">
      <w:start w:val="2"/>
      <w:numFmt w:val="bullet"/>
      <w:lvlText w:val="-"/>
      <w:lvlJc w:val="left"/>
      <w:pPr>
        <w:ind w:left="720" w:hanging="360"/>
      </w:pPr>
      <w:rPr>
        <w:rFonts w:ascii="Bitstream Charter" w:eastAsia="Bitstream Charter" w:hAnsi="Bitstream Charter" w:cs="Bitstream Chart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A72735"/>
    <w:multiLevelType w:val="hybridMultilevel"/>
    <w:tmpl w:val="C3FE9358"/>
    <w:lvl w:ilvl="0" w:tplc="4934C6D0">
      <w:start w:val="1"/>
      <w:numFmt w:val="decimal"/>
      <w:lvlText w:val="%1."/>
      <w:lvlJc w:val="left"/>
      <w:pPr>
        <w:ind w:left="786" w:hanging="360"/>
      </w:pPr>
      <w:rPr>
        <w:rFonts w:hint="default"/>
        <w:b/>
        <w:color w:val="000000"/>
        <w:u w:val="singl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2B410ADB"/>
    <w:multiLevelType w:val="multilevel"/>
    <w:tmpl w:val="2FE60D9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nsid w:val="32D13E6E"/>
    <w:multiLevelType w:val="multilevel"/>
    <w:tmpl w:val="62D88FC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33DA65AB"/>
    <w:multiLevelType w:val="hybridMultilevel"/>
    <w:tmpl w:val="9F565544"/>
    <w:lvl w:ilvl="0" w:tplc="CA9C5782">
      <w:start w:val="5"/>
      <w:numFmt w:val="bullet"/>
      <w:lvlText w:val="-"/>
      <w:lvlJc w:val="left"/>
      <w:pPr>
        <w:ind w:left="720" w:hanging="360"/>
      </w:pPr>
      <w:rPr>
        <w:rFonts w:ascii="Times New Roman" w:eastAsia="Liberation Serif"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C9740B"/>
    <w:multiLevelType w:val="hybridMultilevel"/>
    <w:tmpl w:val="4DF627F6"/>
    <w:lvl w:ilvl="0" w:tplc="D310ADE2">
      <w:start w:val="5"/>
      <w:numFmt w:val="bullet"/>
      <w:lvlText w:val="-"/>
      <w:lvlJc w:val="left"/>
      <w:pPr>
        <w:ind w:left="786" w:hanging="360"/>
      </w:pPr>
      <w:rPr>
        <w:rFonts w:ascii="Liberation Serif" w:eastAsia="Liberation Serif" w:hAnsi="Liberation Serif" w:cs="Liberation Serif"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3A3B3649"/>
    <w:multiLevelType w:val="hybridMultilevel"/>
    <w:tmpl w:val="B5A884BA"/>
    <w:lvl w:ilvl="0" w:tplc="320EB0DE">
      <w:start w:val="2"/>
      <w:numFmt w:val="bullet"/>
      <w:lvlText w:val="-"/>
      <w:lvlJc w:val="left"/>
      <w:pPr>
        <w:ind w:left="420" w:hanging="360"/>
      </w:pPr>
      <w:rPr>
        <w:rFonts w:ascii="Bitstream Charter" w:eastAsia="Bitstream Charter" w:hAnsi="Bitstream Charter" w:cs="Bitstream Charter"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nsid w:val="408B4F14"/>
    <w:multiLevelType w:val="hybridMultilevel"/>
    <w:tmpl w:val="F9E0B43E"/>
    <w:lvl w:ilvl="0" w:tplc="3B08F4A4">
      <w:start w:val="2"/>
      <w:numFmt w:val="bullet"/>
      <w:lvlText w:val="-"/>
      <w:lvlJc w:val="left"/>
      <w:pPr>
        <w:ind w:left="420" w:hanging="360"/>
      </w:pPr>
      <w:rPr>
        <w:rFonts w:ascii="Bitstream Charter" w:eastAsia="Bitstream Charter" w:hAnsi="Bitstream Charter" w:cs="Bitstream Charter"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9">
    <w:nsid w:val="43DA4532"/>
    <w:multiLevelType w:val="hybridMultilevel"/>
    <w:tmpl w:val="B114C7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41F2D"/>
    <w:multiLevelType w:val="hybridMultilevel"/>
    <w:tmpl w:val="9EB057F4"/>
    <w:lvl w:ilvl="0" w:tplc="73DA083E">
      <w:start w:val="4"/>
      <w:numFmt w:val="decimal"/>
      <w:lvlText w:val="%1."/>
      <w:lvlJc w:val="left"/>
      <w:pPr>
        <w:ind w:left="1146" w:hanging="360"/>
      </w:pPr>
      <w:rPr>
        <w:rFonts w:hint="default"/>
        <w:b/>
        <w:u w:val="single"/>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
  </w:num>
  <w:num w:numId="2">
    <w:abstractNumId w:val="3"/>
  </w:num>
  <w:num w:numId="3">
    <w:abstractNumId w:val="2"/>
  </w:num>
  <w:num w:numId="4">
    <w:abstractNumId w:val="8"/>
  </w:num>
  <w:num w:numId="5">
    <w:abstractNumId w:val="1"/>
  </w:num>
  <w:num w:numId="6">
    <w:abstractNumId w:val="7"/>
  </w:num>
  <w:num w:numId="7">
    <w:abstractNumId w:val="10"/>
  </w:num>
  <w:num w:numId="8">
    <w:abstractNumId w:val="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4A"/>
    <w:rsid w:val="00021173"/>
    <w:rsid w:val="00030872"/>
    <w:rsid w:val="000F748C"/>
    <w:rsid w:val="00110918"/>
    <w:rsid w:val="0012711E"/>
    <w:rsid w:val="001613A7"/>
    <w:rsid w:val="001D54BD"/>
    <w:rsid w:val="00356834"/>
    <w:rsid w:val="005B43DA"/>
    <w:rsid w:val="00600E55"/>
    <w:rsid w:val="00607EA4"/>
    <w:rsid w:val="00631FBA"/>
    <w:rsid w:val="006E63DD"/>
    <w:rsid w:val="00730145"/>
    <w:rsid w:val="00884E8D"/>
    <w:rsid w:val="008F34CC"/>
    <w:rsid w:val="00AC7B56"/>
    <w:rsid w:val="00B12BA7"/>
    <w:rsid w:val="00B409AC"/>
    <w:rsid w:val="00B441D6"/>
    <w:rsid w:val="00BE554D"/>
    <w:rsid w:val="00BE6F78"/>
    <w:rsid w:val="00C902CA"/>
    <w:rsid w:val="00D45518"/>
    <w:rsid w:val="00D9308E"/>
    <w:rsid w:val="00E413B9"/>
    <w:rsid w:val="00E85CDF"/>
    <w:rsid w:val="00EC1FF1"/>
    <w:rsid w:val="00EF29A3"/>
    <w:rsid w:val="00F6694A"/>
    <w:rsid w:val="00F93B65"/>
    <w:rsid w:val="00FE2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94A"/>
    <w:pPr>
      <w:widowControl w:val="0"/>
      <w:pBdr>
        <w:top w:val="nil"/>
        <w:left w:val="nil"/>
        <w:bottom w:val="nil"/>
        <w:right w:val="nil"/>
        <w:between w:val="nil"/>
      </w:pBdr>
      <w:spacing w:after="0" w:line="240" w:lineRule="auto"/>
    </w:pPr>
    <w:rPr>
      <w:rFonts w:ascii="Liberation Serif" w:eastAsia="Liberation Serif" w:hAnsi="Liberation Serif" w:cs="Liberation Serif"/>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71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11E"/>
    <w:rPr>
      <w:rFonts w:ascii="Tahoma" w:hAnsi="Tahoma" w:cs="Tahoma"/>
      <w:sz w:val="16"/>
      <w:szCs w:val="16"/>
    </w:rPr>
  </w:style>
  <w:style w:type="paragraph" w:styleId="Encabezado">
    <w:name w:val="header"/>
    <w:basedOn w:val="Normal"/>
    <w:link w:val="EncabezadoCar"/>
    <w:uiPriority w:val="99"/>
    <w:unhideWhenUsed/>
    <w:rsid w:val="0012711E"/>
    <w:pPr>
      <w:tabs>
        <w:tab w:val="center" w:pos="4252"/>
        <w:tab w:val="right" w:pos="8504"/>
      </w:tabs>
    </w:pPr>
  </w:style>
  <w:style w:type="character" w:customStyle="1" w:styleId="EncabezadoCar">
    <w:name w:val="Encabezado Car"/>
    <w:basedOn w:val="Fuentedeprrafopredeter"/>
    <w:link w:val="Encabezado"/>
    <w:uiPriority w:val="99"/>
    <w:rsid w:val="0012711E"/>
  </w:style>
  <w:style w:type="paragraph" w:styleId="Piedepgina">
    <w:name w:val="footer"/>
    <w:basedOn w:val="Normal"/>
    <w:link w:val="PiedepginaCar"/>
    <w:uiPriority w:val="99"/>
    <w:unhideWhenUsed/>
    <w:rsid w:val="0012711E"/>
    <w:pPr>
      <w:tabs>
        <w:tab w:val="center" w:pos="4252"/>
        <w:tab w:val="right" w:pos="8504"/>
      </w:tabs>
    </w:pPr>
  </w:style>
  <w:style w:type="character" w:customStyle="1" w:styleId="PiedepginaCar">
    <w:name w:val="Pie de página Car"/>
    <w:basedOn w:val="Fuentedeprrafopredeter"/>
    <w:link w:val="Piedepgina"/>
    <w:uiPriority w:val="99"/>
    <w:rsid w:val="0012711E"/>
  </w:style>
  <w:style w:type="table" w:styleId="Tablaconcuadrcula">
    <w:name w:val="Table Grid"/>
    <w:basedOn w:val="Tablanormal"/>
    <w:uiPriority w:val="59"/>
    <w:rsid w:val="007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9AC"/>
    <w:pPr>
      <w:ind w:left="720"/>
      <w:contextualSpacing/>
    </w:pPr>
  </w:style>
  <w:style w:type="table" w:styleId="Sombreadovistoso-nfasis3">
    <w:name w:val="Colorful Shading Accent 3"/>
    <w:basedOn w:val="Tablanormal"/>
    <w:uiPriority w:val="71"/>
    <w:rsid w:val="00600E5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94A"/>
    <w:pPr>
      <w:widowControl w:val="0"/>
      <w:pBdr>
        <w:top w:val="nil"/>
        <w:left w:val="nil"/>
        <w:bottom w:val="nil"/>
        <w:right w:val="nil"/>
        <w:between w:val="nil"/>
      </w:pBdr>
      <w:spacing w:after="0" w:line="240" w:lineRule="auto"/>
    </w:pPr>
    <w:rPr>
      <w:rFonts w:ascii="Liberation Serif" w:eastAsia="Liberation Serif" w:hAnsi="Liberation Serif" w:cs="Liberation Serif"/>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71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11E"/>
    <w:rPr>
      <w:rFonts w:ascii="Tahoma" w:hAnsi="Tahoma" w:cs="Tahoma"/>
      <w:sz w:val="16"/>
      <w:szCs w:val="16"/>
    </w:rPr>
  </w:style>
  <w:style w:type="paragraph" w:styleId="Encabezado">
    <w:name w:val="header"/>
    <w:basedOn w:val="Normal"/>
    <w:link w:val="EncabezadoCar"/>
    <w:uiPriority w:val="99"/>
    <w:unhideWhenUsed/>
    <w:rsid w:val="0012711E"/>
    <w:pPr>
      <w:tabs>
        <w:tab w:val="center" w:pos="4252"/>
        <w:tab w:val="right" w:pos="8504"/>
      </w:tabs>
    </w:pPr>
  </w:style>
  <w:style w:type="character" w:customStyle="1" w:styleId="EncabezadoCar">
    <w:name w:val="Encabezado Car"/>
    <w:basedOn w:val="Fuentedeprrafopredeter"/>
    <w:link w:val="Encabezado"/>
    <w:uiPriority w:val="99"/>
    <w:rsid w:val="0012711E"/>
  </w:style>
  <w:style w:type="paragraph" w:styleId="Piedepgina">
    <w:name w:val="footer"/>
    <w:basedOn w:val="Normal"/>
    <w:link w:val="PiedepginaCar"/>
    <w:uiPriority w:val="99"/>
    <w:unhideWhenUsed/>
    <w:rsid w:val="0012711E"/>
    <w:pPr>
      <w:tabs>
        <w:tab w:val="center" w:pos="4252"/>
        <w:tab w:val="right" w:pos="8504"/>
      </w:tabs>
    </w:pPr>
  </w:style>
  <w:style w:type="character" w:customStyle="1" w:styleId="PiedepginaCar">
    <w:name w:val="Pie de página Car"/>
    <w:basedOn w:val="Fuentedeprrafopredeter"/>
    <w:link w:val="Piedepgina"/>
    <w:uiPriority w:val="99"/>
    <w:rsid w:val="0012711E"/>
  </w:style>
  <w:style w:type="table" w:styleId="Tablaconcuadrcula">
    <w:name w:val="Table Grid"/>
    <w:basedOn w:val="Tablanormal"/>
    <w:uiPriority w:val="59"/>
    <w:rsid w:val="007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9AC"/>
    <w:pPr>
      <w:ind w:left="720"/>
      <w:contextualSpacing/>
    </w:pPr>
  </w:style>
  <w:style w:type="table" w:styleId="Sombreadovistoso-nfasis3">
    <w:name w:val="Colorful Shading Accent 3"/>
    <w:basedOn w:val="Tablanormal"/>
    <w:uiPriority w:val="71"/>
    <w:rsid w:val="00600E5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Documentaci&#243;n%20GT\PLANTILLA%20DOC.%20CEP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C36E-F7F7-4832-92DB-9CED2748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 CEP3</Template>
  <TotalTime>79</TotalTime>
  <Pages>5</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cp:lastModifiedBy>
  <cp:revision>8</cp:revision>
  <cp:lastPrinted>2017-10-23T07:42:00Z</cp:lastPrinted>
  <dcterms:created xsi:type="dcterms:W3CDTF">2017-10-26T09:15:00Z</dcterms:created>
  <dcterms:modified xsi:type="dcterms:W3CDTF">2017-11-25T10:23:00Z</dcterms:modified>
</cp:coreProperties>
</file>