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87" w:rsidRDefault="002540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88" w:lineRule="auto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8347075</wp:posOffset>
            </wp:positionH>
            <wp:positionV relativeFrom="paragraph">
              <wp:posOffset>-22859</wp:posOffset>
            </wp:positionV>
            <wp:extent cx="906780" cy="69215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4989" t="19966" r="9982" b="1497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69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728980</wp:posOffset>
            </wp:positionH>
            <wp:positionV relativeFrom="paragraph">
              <wp:posOffset>558800</wp:posOffset>
            </wp:positionV>
            <wp:extent cx="3287395" cy="68580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-16" t="-76" r="-15" b="-75"/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88" w:lineRule="auto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BA1887" w:rsidRDefault="002540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88" w:lineRule="auto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PROYECTO DE </w:t>
      </w:r>
      <w:r>
        <w:rPr>
          <w:rFonts w:ascii="Helvetica Neue" w:eastAsia="Helvetica Neue" w:hAnsi="Helvetica Neue" w:cs="Helvetica Neue"/>
          <w:b/>
          <w:sz w:val="28"/>
          <w:szCs w:val="28"/>
        </w:rPr>
        <w:t>GRUPOS DE TRABAJO</w:t>
      </w:r>
    </w:p>
    <w:p w:rsidR="00BA1887" w:rsidRDefault="002540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88" w:lineRule="auto"/>
        <w:ind w:left="5040" w:firstLine="720"/>
        <w:jc w:val="center"/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CURSO 2018/2019</w:t>
      </w: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"/>
        <w:tblW w:w="145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11"/>
        <w:gridCol w:w="3122"/>
        <w:gridCol w:w="330"/>
        <w:gridCol w:w="1080"/>
        <w:gridCol w:w="345"/>
        <w:gridCol w:w="2332"/>
        <w:gridCol w:w="1178"/>
        <w:gridCol w:w="1531"/>
        <w:gridCol w:w="403"/>
        <w:gridCol w:w="2451"/>
      </w:tblGrid>
      <w:tr w:rsidR="00BA1887">
        <w:tc>
          <w:tcPr>
            <w:tcW w:w="11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Título: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725491">
              <w:rPr>
                <w:rFonts w:ascii="Arial" w:eastAsia="Arial" w:hAnsi="Arial" w:cs="Arial"/>
                <w:color w:val="000000"/>
              </w:rPr>
              <w:t>ITINERARIO DE COMPETENCIAS CLAVE EN EDUCACIÓN SECUNDARIA Y BACHILLERATO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Código: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</w:p>
        </w:tc>
      </w:tr>
      <w:tr w:rsidR="00BA1887"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Datos de la coordinación</w:t>
            </w:r>
          </w:p>
        </w:tc>
        <w:tc>
          <w:tcPr>
            <w:tcW w:w="1032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Pr="00725491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Nombre: </w:t>
            </w:r>
            <w:r w:rsidR="00725491">
              <w:rPr>
                <w:rFonts w:ascii="Helvetica Neue" w:eastAsia="Helvetica Neue" w:hAnsi="Helvetica Neue" w:cs="Helvetica Neue"/>
                <w:color w:val="000000"/>
              </w:rPr>
              <w:t>Elena Morán Rúa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Móvil: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725491">
              <w:rPr>
                <w:rFonts w:ascii="Helvetica Neue" w:eastAsia="Helvetica Neue" w:hAnsi="Helvetica Neue" w:cs="Helvetica Neue"/>
                <w:color w:val="000000"/>
              </w:rPr>
              <w:t>605509795</w:t>
            </w:r>
          </w:p>
        </w:tc>
      </w:tr>
      <w:tr w:rsidR="00BA1887"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BA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email: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725491">
              <w:rPr>
                <w:rFonts w:ascii="Helvetica Neue" w:eastAsia="Helvetica Neue" w:hAnsi="Helvetica Neue" w:cs="Helvetica Neue"/>
                <w:color w:val="000000"/>
              </w:rPr>
              <w:t>elemoran29@gmail.com</w:t>
            </w:r>
          </w:p>
        </w:tc>
        <w:tc>
          <w:tcPr>
            <w:tcW w:w="5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Centro: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725491">
              <w:rPr>
                <w:rFonts w:ascii="Helvetica Neue" w:eastAsia="Helvetica Neue" w:hAnsi="Helvetica Neue" w:cs="Helvetica Neue"/>
                <w:color w:val="000000"/>
              </w:rPr>
              <w:t>IES Alminares</w:t>
            </w:r>
          </w:p>
        </w:tc>
      </w:tr>
      <w:tr w:rsidR="00BA1887">
        <w:tc>
          <w:tcPr>
            <w:tcW w:w="66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Línea formativa</w:t>
            </w:r>
            <w:r>
              <w:rPr>
                <w:rFonts w:ascii="Helvetica Neue" w:eastAsia="Helvetica Neue" w:hAnsi="Helvetica Neue" w:cs="Helvetica Neue"/>
                <w:b/>
                <w:color w:val="000000"/>
                <w:vertAlign w:val="superscript"/>
              </w:rPr>
              <w:t>(1)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>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725491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Integración de las CC</w:t>
            </w:r>
          </w:p>
        </w:tc>
        <w:tc>
          <w:tcPr>
            <w:tcW w:w="7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Descriptor</w:t>
            </w:r>
            <w:r>
              <w:rPr>
                <w:rFonts w:ascii="Helvetica Neue" w:eastAsia="Helvetica Neue" w:hAnsi="Helvetica Neue" w:cs="Helvetica Neue"/>
                <w:b/>
                <w:color w:val="000000"/>
                <w:vertAlign w:val="superscript"/>
              </w:rPr>
              <w:t>(2)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>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725491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1.1</w:t>
            </w:r>
            <w:r w:rsidR="00725491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- Conocimiento y desarrollo de </w:t>
            </w:r>
            <w:proofErr w:type="spellStart"/>
            <w:r w:rsidR="00725491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competenc</w:t>
            </w:r>
            <w:proofErr w:type="spellEnd"/>
            <w:r w:rsidR="00725491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- Evaluación                                                   - Metodología y planificación</w:t>
            </w:r>
          </w:p>
        </w:tc>
      </w:tr>
      <w:tr w:rsidR="00BA1887"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Dirigido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000000"/>
              </w:rPr>
              <w:t>a</w:t>
            </w:r>
            <w:r>
              <w:rPr>
                <w:rFonts w:ascii="Helvetica Neue" w:eastAsia="Helvetica Neue" w:hAnsi="Helvetica Neue" w:cs="Helvetica Neue"/>
                <w:b/>
                <w:color w:val="000000"/>
                <w:vertAlign w:val="superscript"/>
              </w:rPr>
              <w:t>(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000000"/>
                <w:vertAlign w:val="superscript"/>
              </w:rPr>
              <w:t>3)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>:</w:t>
            </w:r>
            <w:r w:rsidR="00725491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Educación Sec. Obligatoria                 </w:t>
            </w:r>
          </w:p>
        </w:tc>
        <w:tc>
          <w:tcPr>
            <w:tcW w:w="3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91" w:rsidRDefault="002540B5" w:rsidP="007254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Ámbito</w:t>
            </w:r>
            <w:r>
              <w:rPr>
                <w:rFonts w:ascii="Helvetica Neue" w:eastAsia="Helvetica Neue" w:hAnsi="Helvetica Neue" w:cs="Helvetica Neue"/>
                <w:b/>
                <w:color w:val="000000"/>
                <w:vertAlign w:val="superscript"/>
              </w:rPr>
              <w:t>(4)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>:</w:t>
            </w:r>
            <w:r w:rsidR="00725491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Centro docente</w:t>
            </w:r>
          </w:p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4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Duración prevista: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725491">
              <w:rPr>
                <w:rFonts w:ascii="Helvetica Neue" w:eastAsia="Helvetica Neue" w:hAnsi="Helvetica Neue" w:cs="Helvetica Neue"/>
                <w:color w:val="000000"/>
              </w:rPr>
              <w:t>Curso 2018/19</w:t>
            </w:r>
          </w:p>
        </w:tc>
      </w:tr>
      <w:tr w:rsidR="00BA1887">
        <w:tc>
          <w:tcPr>
            <w:tcW w:w="52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Porcentaje de miembros del Claustro: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725491">
              <w:rPr>
                <w:rFonts w:ascii="Helvetica Neue" w:eastAsia="Helvetica Neue" w:hAnsi="Helvetica Neue" w:cs="Helvetica Neue"/>
                <w:color w:val="000000"/>
              </w:rPr>
              <w:t>12%</w:t>
            </w:r>
          </w:p>
        </w:tc>
        <w:tc>
          <w:tcPr>
            <w:tcW w:w="93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Asesoría: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725491">
              <w:rPr>
                <w:rFonts w:ascii="Helvetica Neue" w:eastAsia="Helvetica Neue" w:hAnsi="Helvetica Neue" w:cs="Helvetica Neue"/>
                <w:color w:val="000000"/>
              </w:rPr>
              <w:t xml:space="preserve">CEP </w:t>
            </w:r>
            <w:proofErr w:type="spellStart"/>
            <w:r w:rsidR="00725491">
              <w:rPr>
                <w:rFonts w:ascii="Helvetica Neue" w:eastAsia="Helvetica Neue" w:hAnsi="Helvetica Neue" w:cs="Helvetica Neue"/>
                <w:color w:val="000000"/>
              </w:rPr>
              <w:t>Villamartín</w:t>
            </w:r>
            <w:proofErr w:type="spellEnd"/>
            <w:r w:rsidR="00725491">
              <w:rPr>
                <w:rFonts w:ascii="Helvetica Neue" w:eastAsia="Helvetica Neue" w:hAnsi="Helvetica Neue" w:cs="Helvetica Neue"/>
                <w:color w:val="000000"/>
              </w:rPr>
              <w:t xml:space="preserve"> (Ángel Ramos Zamora)</w:t>
            </w:r>
          </w:p>
        </w:tc>
      </w:tr>
      <w:tr w:rsidR="00BA1887">
        <w:tc>
          <w:tcPr>
            <w:tcW w:w="4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¿La actividad es de continuidad?: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725491">
              <w:rPr>
                <w:rFonts w:ascii="Helvetica Neue" w:eastAsia="Helvetica Neue" w:hAnsi="Helvetica Neue" w:cs="Helvetica Neue"/>
                <w:color w:val="000000"/>
              </w:rPr>
              <w:t>si</w:t>
            </w:r>
          </w:p>
        </w:tc>
        <w:tc>
          <w:tcPr>
            <w:tcW w:w="965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Denominación de actividad origen: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</w:p>
        </w:tc>
      </w:tr>
    </w:tbl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0"/>
        <w:tblW w:w="14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580"/>
      </w:tblGrid>
      <w:tr w:rsidR="00BA1887">
        <w:tc>
          <w:tcPr>
            <w:tcW w:w="1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Objetivos</w:t>
            </w:r>
          </w:p>
        </w:tc>
      </w:tr>
      <w:tr w:rsidR="00BA1887">
        <w:tc>
          <w:tcPr>
            <w:tcW w:w="14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7254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 El objetivo principal de este grupo de trabajo es que el profesorado del centro conozca y utilice el módulo de evaluación por competencias clave y criterios de evaluación de Séneca. </w:t>
            </w:r>
            <w:r w:rsidR="00711BE5">
              <w:rPr>
                <w:rFonts w:ascii="Helvetica Neue" w:eastAsia="Helvetica Neue" w:hAnsi="Helvetica Neue" w:cs="Helvetica Neue"/>
                <w:color w:val="000000"/>
              </w:rPr>
              <w:t xml:space="preserve">Este módulo abre tres posibilidades: grabar las programaciones didácticas de las diferentes materias en Séneca, la evaluación por criterios y grado de consecución de las competencias clave y el uso de </w:t>
            </w:r>
            <w:proofErr w:type="spellStart"/>
            <w:r w:rsidR="00711BE5">
              <w:rPr>
                <w:rFonts w:ascii="Helvetica Neue" w:eastAsia="Helvetica Neue" w:hAnsi="Helvetica Neue" w:cs="Helvetica Neue"/>
                <w:color w:val="000000"/>
              </w:rPr>
              <w:t>UDIs</w:t>
            </w:r>
            <w:proofErr w:type="spellEnd"/>
            <w:r w:rsidR="00711BE5">
              <w:rPr>
                <w:rFonts w:ascii="Helvetica Neue" w:eastAsia="Helvetica Neue" w:hAnsi="Helvetica Neue" w:cs="Helvetica Neue"/>
                <w:color w:val="000000"/>
              </w:rPr>
              <w:t>.</w:t>
            </w:r>
          </w:p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</w:tbl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tbl>
      <w:tblPr>
        <w:tblStyle w:val="a1"/>
        <w:tblW w:w="14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09"/>
        <w:gridCol w:w="3871"/>
      </w:tblGrid>
      <w:tr w:rsidR="00BA1887">
        <w:tc>
          <w:tcPr>
            <w:tcW w:w="1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Actuaciones formativas</w:t>
            </w:r>
          </w:p>
        </w:tc>
      </w:tr>
      <w:tr w:rsidR="00BA1887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Temporalización</w:t>
            </w:r>
          </w:p>
        </w:tc>
      </w:tr>
      <w:tr w:rsidR="00BA1887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Formación para incluir las programaciones didácticas en Séneca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1º trimestre</w:t>
            </w:r>
          </w:p>
        </w:tc>
      </w:tr>
      <w:tr w:rsidR="00BA1887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Formación para la ponderación de los criterios de evaluación para cada uno de los curso y materias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1º trimestre</w:t>
            </w:r>
          </w:p>
        </w:tc>
      </w:tr>
      <w:tr w:rsidR="00BA1887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Formación para establecer la relación entre el cuaderno de Séneca y la evaluación por criterios y competencias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2º trimestre</w:t>
            </w:r>
          </w:p>
        </w:tc>
      </w:tr>
      <w:tr w:rsidR="00BA1887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Formación sobre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UDIs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y su inclusión en Séneca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2º trimestre</w:t>
            </w:r>
          </w:p>
        </w:tc>
      </w:tr>
      <w:tr w:rsidR="00BA1887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</w:tbl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tbl>
      <w:tblPr>
        <w:tblStyle w:val="a2"/>
        <w:tblW w:w="14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09"/>
        <w:gridCol w:w="3871"/>
      </w:tblGrid>
      <w:tr w:rsidR="00BA1887">
        <w:tc>
          <w:tcPr>
            <w:tcW w:w="1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Actuaciones en el aula y/o en el centro</w:t>
            </w:r>
          </w:p>
        </w:tc>
      </w:tr>
      <w:tr w:rsidR="00BA1887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Temporalización</w:t>
            </w:r>
          </w:p>
        </w:tc>
      </w:tr>
      <w:tr w:rsidR="00BA1887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Establecer por departamentos la ponderación de los criterios de evaluación en cada materia y curso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1º trimestre</w:t>
            </w:r>
          </w:p>
        </w:tc>
      </w:tr>
      <w:tr w:rsidR="00BA1887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Grabar las programaciones didácticas en séneca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1º trimestre</w:t>
            </w:r>
          </w:p>
        </w:tc>
      </w:tr>
      <w:tr w:rsidR="00BA1887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Elaborar cuaderno de Séneca y enlazarlo con el módulo de evaluación por competencias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2º trimestre</w:t>
            </w:r>
          </w:p>
        </w:tc>
      </w:tr>
      <w:tr w:rsidR="00BA1887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Gestionar los informes que se generan con el nuevo módulo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2º trimestre</w:t>
            </w:r>
          </w:p>
        </w:tc>
      </w:tr>
      <w:tr w:rsidR="00BA1887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Elaborar y grabar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UDIs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en Séneca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711B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3º trimestre</w:t>
            </w:r>
          </w:p>
        </w:tc>
      </w:tr>
    </w:tbl>
    <w:p w:rsidR="00BA1887" w:rsidRDefault="002540B5">
      <w:pPr>
        <w:jc w:val="right"/>
      </w:pPr>
      <w:r>
        <w:rPr>
          <w:rFonts w:ascii="Helvetica Neue" w:eastAsia="Helvetica Neue" w:hAnsi="Helvetica Neue" w:cs="Helvetica Neue"/>
          <w:sz w:val="16"/>
          <w:szCs w:val="16"/>
        </w:rPr>
        <w:t>(</w:t>
      </w:r>
      <w:proofErr w:type="gramStart"/>
      <w:r>
        <w:rPr>
          <w:rFonts w:ascii="Helvetica Neue" w:eastAsia="Helvetica Neue" w:hAnsi="Helvetica Neue" w:cs="Helvetica Neue"/>
          <w:sz w:val="16"/>
          <w:szCs w:val="16"/>
        </w:rPr>
        <w:t>añadir</w:t>
      </w:r>
      <w:proofErr w:type="gramEnd"/>
      <w:r>
        <w:rPr>
          <w:rFonts w:ascii="Helvetica Neue" w:eastAsia="Helvetica Neue" w:hAnsi="Helvetica Neue" w:cs="Helvetica Neue"/>
          <w:sz w:val="16"/>
          <w:szCs w:val="16"/>
        </w:rPr>
        <w:t xml:space="preserve"> tantas filas como sean necesarias)</w:t>
      </w: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Style w:val="a3"/>
        <w:tblW w:w="14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94"/>
        <w:gridCol w:w="9586"/>
      </w:tblGrid>
      <w:tr w:rsidR="00BA1887">
        <w:tc>
          <w:tcPr>
            <w:tcW w:w="1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Compromisos individuales asumidos por cada miembro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(Concreción de las actuaciones para cada participante)</w:t>
            </w:r>
          </w:p>
        </w:tc>
      </w:tr>
      <w:tr w:rsidR="00BA188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Participante (incluido coordinador/a)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Tareas detalladas (Especificar aula o grupo en su caso)</w:t>
            </w:r>
          </w:p>
        </w:tc>
      </w:tr>
      <w:tr w:rsidR="00711BE5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</w:rPr>
              <w:t>García Romero, Raúl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Grabar programaciones en Séneca, ponderar criterios de evaluación y enlazar el módulo de evaluación por competencias con el cuaderno de Séneca.</w:t>
            </w:r>
          </w:p>
        </w:tc>
      </w:tr>
      <w:tr w:rsidR="00711BE5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Garrido López, María Ángeles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Grabar programaciones en Séneca, ponderar criterios de evaluación y enlazar el módulo de evaluación por competencias con el cuaderno de Séneca.</w:t>
            </w:r>
          </w:p>
        </w:tc>
      </w:tr>
      <w:tr w:rsidR="00711BE5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Gil Gómez, José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Grabar programaciones en Séneca, ponderar criterios de evaluación y enlazar el módulo de evaluación por competencias con el cuaderno de Séneca.</w:t>
            </w:r>
          </w:p>
        </w:tc>
      </w:tr>
      <w:tr w:rsidR="00711BE5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Morán Rúa, Elena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Grabar programaciones en Séneca, ponderar criterios de evaluación y enlazar el módulo de evaluación por competencias con el cuaderno de Séneca.</w:t>
            </w:r>
          </w:p>
        </w:tc>
      </w:tr>
      <w:tr w:rsidR="00711BE5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Pastor Portillo, Susana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Grabar programaciones en Séneca, ponderar criterios de evaluación y enlazar el módulo de evaluación por competencias con el cuaderno de Séneca.</w:t>
            </w:r>
          </w:p>
        </w:tc>
      </w:tr>
      <w:tr w:rsidR="00711BE5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Pérez Manzano, Luis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Grabar programaciones en Séneca, ponderar criterios de evaluación y enlazar el módulo de evaluación por competencias con el cuaderno de Séneca.</w:t>
            </w:r>
          </w:p>
        </w:tc>
      </w:tr>
      <w:tr w:rsidR="00711BE5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Pulido Rodríguez, María de las Mercedes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Grabar programaciones en Séneca, ponderar criterios de evaluación y enlazar el módulo de evaluación por competencias con el cuaderno de Séneca.</w:t>
            </w:r>
          </w:p>
        </w:tc>
      </w:tr>
      <w:tr w:rsidR="00711BE5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Ramos Quiñones, José María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Grabar programaciones en Séneca, ponderar criterios de evaluación y enlazar el módulo de evaluación por competencias con el cuaderno de Séneca.</w:t>
            </w:r>
          </w:p>
        </w:tc>
      </w:tr>
      <w:tr w:rsidR="00711BE5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Toral Olivares, Juan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E5" w:rsidRDefault="00711BE5" w:rsidP="00711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Grabar programaciones en Séneca, ponderar criterios de evaluación y enlazar el módulo de evaluación por competencias con el cuaderno de Séneca.</w:t>
            </w:r>
          </w:p>
        </w:tc>
      </w:tr>
    </w:tbl>
    <w:p w:rsidR="00BA1887" w:rsidRDefault="002540B5">
      <w:pPr>
        <w:jc w:val="right"/>
      </w:pPr>
      <w:r>
        <w:rPr>
          <w:rFonts w:ascii="Helvetica Neue" w:eastAsia="Helvetica Neue" w:hAnsi="Helvetica Neue" w:cs="Helvetica Neue"/>
          <w:sz w:val="16"/>
          <w:szCs w:val="16"/>
        </w:rPr>
        <w:t>(</w:t>
      </w:r>
      <w:proofErr w:type="gramStart"/>
      <w:r>
        <w:rPr>
          <w:rFonts w:ascii="Helvetica Neue" w:eastAsia="Helvetica Neue" w:hAnsi="Helvetica Neue" w:cs="Helvetica Neue"/>
          <w:sz w:val="16"/>
          <w:szCs w:val="16"/>
        </w:rPr>
        <w:t>añadir</w:t>
      </w:r>
      <w:proofErr w:type="gramEnd"/>
      <w:r>
        <w:rPr>
          <w:rFonts w:ascii="Helvetica Neue" w:eastAsia="Helvetica Neue" w:hAnsi="Helvetica Neue" w:cs="Helvetica Neue"/>
          <w:sz w:val="16"/>
          <w:szCs w:val="16"/>
        </w:rPr>
        <w:t xml:space="preserve"> tantas filas como sean necesarias)</w:t>
      </w: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711BE5" w:rsidRDefault="00711B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4"/>
        <w:tblW w:w="14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55"/>
        <w:gridCol w:w="7365"/>
      </w:tblGrid>
      <w:tr w:rsidR="00BA1887">
        <w:tc>
          <w:tcPr>
            <w:tcW w:w="1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A1887" w:rsidRDefault="002540B5">
            <w:pPr>
              <w:spacing w:line="288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ESTRATEGIAS E INSTRUMENTOS DE VALORACIÓN</w:t>
            </w:r>
          </w:p>
        </w:tc>
      </w:tr>
      <w:tr w:rsidR="00BA188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A1887" w:rsidRDefault="002540B5">
            <w:pPr>
              <w:spacing w:line="288" w:lineRule="auto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887" w:rsidRDefault="002540B5">
            <w:pPr>
              <w:spacing w:line="288" w:lineRule="auto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GRUPAL</w:t>
            </w:r>
          </w:p>
        </w:tc>
      </w:tr>
      <w:tr w:rsidR="00BA188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BA1887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BA1887" w:rsidRDefault="002540B5">
            <w:pPr>
              <w:spacing w:line="288" w:lineRule="auto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</w:rPr>
              <w:t xml:space="preserve"> Grabar programaciones en Séneca, ponderar criterios de evaluación y enlazar el módulo de evaluación por competencias con el cuaderno de Séneca</w:t>
            </w:r>
          </w:p>
          <w:p w:rsidR="002540B5" w:rsidRDefault="002540B5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-Asistencia a las reuniones presenciales.</w:t>
            </w:r>
          </w:p>
          <w:p w:rsidR="002540B5" w:rsidRDefault="002540B5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-Aportación de materiales al DRIVE.</w:t>
            </w:r>
          </w:p>
          <w:p w:rsidR="002540B5" w:rsidRDefault="002540B5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-Cumplimiento de los plazos de entrega.</w:t>
            </w:r>
          </w:p>
          <w:p w:rsidR="002540B5" w:rsidRDefault="002540B5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BA1887" w:rsidRDefault="00BA1887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BA1887" w:rsidRDefault="00BA1887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BA1887" w:rsidRDefault="00BA1887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BA1887" w:rsidRDefault="00BA1887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BA1887" w:rsidRDefault="00BA1887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BA1887" w:rsidRDefault="00BA1887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BA1887" w:rsidRDefault="00BA1887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BA1887" w:rsidRDefault="00BA1887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lastRenderedPageBreak/>
              <w:t>-Reuniones periódicas para el seguimiento de las actividades propuestas.</w:t>
            </w:r>
          </w:p>
          <w:p w:rsidR="002540B5" w:rsidRDefault="002540B5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-Creación de un DRIVE para compartir material.</w:t>
            </w:r>
          </w:p>
          <w:p w:rsidR="002540B5" w:rsidRDefault="002540B5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</w:tbl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BA1887" w:rsidRDefault="00BA1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Style w:val="a5"/>
        <w:tblW w:w="14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79"/>
        <w:gridCol w:w="12601"/>
      </w:tblGrid>
      <w:tr w:rsidR="00BA1887">
        <w:tc>
          <w:tcPr>
            <w:tcW w:w="1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CCCCCC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Recursos y apoyos</w:t>
            </w:r>
          </w:p>
        </w:tc>
      </w:tr>
      <w:tr w:rsidR="00BA1887"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</w:rPr>
              <w:t>Tipo</w:t>
            </w:r>
          </w:p>
        </w:tc>
        <w:tc>
          <w:tcPr>
            <w:tcW w:w="12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</w:rPr>
              <w:t>Justificación</w:t>
            </w:r>
          </w:p>
        </w:tc>
      </w:tr>
      <w:tr w:rsidR="00BA1887"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Bibliografía</w:t>
            </w:r>
          </w:p>
        </w:tc>
        <w:tc>
          <w:tcPr>
            <w:tcW w:w="12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BA1887"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Material del CEP</w:t>
            </w:r>
          </w:p>
        </w:tc>
        <w:tc>
          <w:tcPr>
            <w:tcW w:w="12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BA1887"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Ponentes</w:t>
            </w:r>
          </w:p>
        </w:tc>
        <w:tc>
          <w:tcPr>
            <w:tcW w:w="12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</w:tbl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p w:rsidR="002540B5" w:rsidRDefault="002540B5">
      <w:pPr>
        <w:rPr>
          <w:rFonts w:ascii="Helvetica Neue" w:eastAsia="Helvetica Neue" w:hAnsi="Helvetica Neue" w:cs="Helvetica Neue"/>
          <w:sz w:val="16"/>
          <w:szCs w:val="16"/>
        </w:rPr>
      </w:pPr>
    </w:p>
    <w:p w:rsidR="002540B5" w:rsidRDefault="002540B5">
      <w:pPr>
        <w:rPr>
          <w:rFonts w:ascii="Helvetica Neue" w:eastAsia="Helvetica Neue" w:hAnsi="Helvetica Neue" w:cs="Helvetica Neue"/>
          <w:sz w:val="16"/>
          <w:szCs w:val="16"/>
        </w:rPr>
      </w:pPr>
    </w:p>
    <w:p w:rsidR="00BA1887" w:rsidRDefault="00BA1887">
      <w:pPr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Style w:val="a6"/>
        <w:tblW w:w="72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45"/>
        <w:gridCol w:w="4464"/>
      </w:tblGrid>
      <w:tr w:rsidR="00BA188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Fecha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Firma del coordinador o coordinadora</w:t>
            </w:r>
          </w:p>
        </w:tc>
      </w:tr>
      <w:tr w:rsidR="00BA1887"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B34A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Elena Morán Rúa</w:t>
            </w:r>
          </w:p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</w:tbl>
    <w:p w:rsidR="00BA1887" w:rsidRDefault="00BA1887">
      <w:pPr>
        <w:rPr>
          <w:rFonts w:ascii="Helvetica Neue" w:eastAsia="Helvetica Neue" w:hAnsi="Helvetica Neue" w:cs="Helvetica Neue"/>
        </w:rPr>
      </w:pPr>
    </w:p>
    <w:p w:rsidR="00BA1887" w:rsidRDefault="002540B5">
      <w:pPr>
        <w:tabs>
          <w:tab w:val="left" w:pos="2550"/>
        </w:tabs>
        <w:jc w:val="center"/>
      </w:pPr>
      <w:r>
        <w:br w:type="page"/>
      </w:r>
      <w:r>
        <w:rPr>
          <w:rFonts w:ascii="Helvetica Neue" w:eastAsia="Helvetica Neue" w:hAnsi="Helvetica Neue" w:cs="Helvetica Neue"/>
          <w:b/>
          <w:sz w:val="20"/>
          <w:szCs w:val="20"/>
        </w:rPr>
        <w:lastRenderedPageBreak/>
        <w:t>Anexo (no imprimir)</w:t>
      </w:r>
    </w:p>
    <w:tbl>
      <w:tblPr>
        <w:tblStyle w:val="a7"/>
        <w:tblW w:w="14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14"/>
        <w:gridCol w:w="11866"/>
      </w:tblGrid>
      <w:tr w:rsidR="00BA1887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(1) Línea Formativa</w:t>
            </w:r>
          </w:p>
        </w:tc>
        <w:tc>
          <w:tcPr>
            <w:tcW w:w="1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(2) Descriptores</w:t>
            </w:r>
          </w:p>
        </w:tc>
      </w:tr>
      <w:tr w:rsidR="00BA1887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I.Integración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de las CC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- Conocimiento y desarrollo de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competenc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- Evaluación                                                   - Metodología y planificación</w:t>
            </w:r>
          </w:p>
        </w:tc>
      </w:tr>
      <w:tr w:rsidR="00BA1887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I. Escuela inclusiva-Atención a la diversidad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1.2.1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- Atención alumnado altas capacidades       - Atención alum.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carácter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compensatorio      - Atención alum. Dificultades   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     aprendizaje                                                 - Atención alumnado NEE</w:t>
            </w:r>
          </w:p>
        </w:tc>
      </w:tr>
      <w:tr w:rsidR="00BA1887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I. Escuela inclusiva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1.2.2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Convivencia                                                 - Igualdad</w:t>
            </w:r>
          </w:p>
        </w:tc>
      </w:tr>
      <w:tr w:rsidR="00BA1887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I. Sociedad del conocimiento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1.3.1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- Actualización en lenguas extranjeras       - AICLE              -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Curriculum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integrado-MCERL    - Fomento del plurilingüismo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1.3.2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- Conocimiento tecnológico (TIC)               - Uso didáctico (TAC)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1.3.3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Emprendimiento       </w:t>
            </w:r>
          </w:p>
        </w:tc>
      </w:tr>
      <w:tr w:rsidR="00BA1887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I. Planes de mejora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1.4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- Cultura autoevaluación                               - Mejora continua</w:t>
            </w:r>
          </w:p>
        </w:tc>
      </w:tr>
      <w:tr w:rsidR="00BA1887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II. Desarrollo profesional-Competencias específicas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2.1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- Función asesora                                          - Función coordinadora                                 - Función directiva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 - Función inspectora                                      - Función orientadora                                    - Función tutorial</w:t>
            </w:r>
          </w:p>
        </w:tc>
      </w:tr>
      <w:tr w:rsidR="00BA1887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II. Desarrollo profesional-Competencias docentes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2.2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Actualización didáctica A.A.D.                     - Actualización didáctica A.C.T.                     - Actualización didáctica A.C.S.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- Actualización didáctica A.L.                         - Actualización didáctica matemáticas          - Didáctica y gestión aula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- Formación inicial                                         - Formación novel                                          - Habilidades sociales y emocionales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- Salud laboral/Autoprotección</w:t>
            </w:r>
          </w:p>
        </w:tc>
      </w:tr>
      <w:tr w:rsidR="00BA1887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Investig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. e Innovación-Programas educativos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3.1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- Ámbito cultural                                             - Ámbito economía y emprendimiento           - Ámbito Hábitos Vida Saludable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- Ámbito Lingüístico                                       - Ámbito medioambiental                           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(¡¡SÓLO PLANES Y PROGRAMAS!!)</w:t>
            </w:r>
          </w:p>
        </w:tc>
      </w:tr>
      <w:tr w:rsidR="00BA1887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Investig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. e innovación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3.2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- Investigación en el aula                               - Trabajo colaborativo</w:t>
            </w:r>
          </w:p>
        </w:tc>
      </w:tr>
      <w:tr w:rsidR="00BA1887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IV: Participación comunidad-Escuela participativa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4.1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- Actividades con la comunidad educativa    - Comunidades de aprendizaje                     - PASEN y otras plataformas</w:t>
            </w:r>
          </w:p>
        </w:tc>
      </w:tr>
      <w:tr w:rsidR="00BA1887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IV. Entornos específicos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4.2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Atención alumnado inmigrante                   - Atención domiciliaria                                    - Aulas hospitalarias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- Centros rurales                                           - Residencias escolares</w:t>
            </w:r>
          </w:p>
        </w:tc>
      </w:tr>
      <w:tr w:rsidR="00BA1887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V. F.P., artísticas, EEOOII, EPER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5.1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Cualificaciones profesionales                     - FP-Orientación al empleo             - FP en alternancia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5.2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ARE-Fomento y difusión de la cultura        - ARE-Orientación al empleo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5.3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EEOOII-Actualizaciones niveles MCERL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5.4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EPER-Orientación profesional y académica                                    </w:t>
            </w:r>
          </w:p>
        </w:tc>
      </w:tr>
    </w:tbl>
    <w:p w:rsidR="00BA1887" w:rsidRDefault="00BA1887">
      <w:pPr>
        <w:tabs>
          <w:tab w:val="left" w:pos="2550"/>
        </w:tabs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Style w:val="a8"/>
        <w:tblW w:w="14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64"/>
        <w:gridCol w:w="525"/>
        <w:gridCol w:w="1591"/>
      </w:tblGrid>
      <w:tr w:rsidR="00BA1887">
        <w:tc>
          <w:tcPr>
            <w:tcW w:w="1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(3) Dirigido a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</w:tcPr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(4) Ámbito</w:t>
            </w:r>
          </w:p>
        </w:tc>
      </w:tr>
      <w:tr w:rsidR="00BA1887">
        <w:tc>
          <w:tcPr>
            <w:tcW w:w="1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Asesorías de formación            Bachillerato                              Comunidad educativa                          Educación infantil 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Educación Permanente             Educación primaria                  Educación Sec. Obligatoria                 Enseñanzas de régimen especial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Equipos directivos                     Inspección educativa              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Internivelar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Form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profesional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y art.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plast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. y diseño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Orientación educativa               Otros 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</w:tcPr>
          <w:p w:rsidR="00BA1887" w:rsidRDefault="00BA1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Centro docente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Zona CEP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Provincial</w:t>
            </w:r>
          </w:p>
          <w:p w:rsidR="00BA1887" w:rsidRDefault="00254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Regional</w:t>
            </w:r>
          </w:p>
        </w:tc>
      </w:tr>
    </w:tbl>
    <w:p w:rsidR="00BA1887" w:rsidRDefault="00BA1887">
      <w:pPr>
        <w:tabs>
          <w:tab w:val="left" w:pos="2550"/>
        </w:tabs>
        <w:rPr>
          <w:rFonts w:ascii="Helvetica Neue" w:eastAsia="Helvetica Neue" w:hAnsi="Helvetica Neue" w:cs="Helvetica Neue"/>
          <w:sz w:val="20"/>
          <w:szCs w:val="20"/>
        </w:rPr>
      </w:pPr>
    </w:p>
    <w:sectPr w:rsidR="00BA1887">
      <w:pgSz w:w="16838" w:h="11906"/>
      <w:pgMar w:top="850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87"/>
    <w:rsid w:val="002540B5"/>
    <w:rsid w:val="0038219C"/>
    <w:rsid w:val="00711BE5"/>
    <w:rsid w:val="00725491"/>
    <w:rsid w:val="00B34A12"/>
    <w:rsid w:val="00B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9A955-5936-48F7-BB5F-68157F94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54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1255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Elena</cp:lastModifiedBy>
  <cp:revision>2</cp:revision>
  <cp:lastPrinted>2019-05-27T10:09:00Z</cp:lastPrinted>
  <dcterms:created xsi:type="dcterms:W3CDTF">2019-06-12T16:01:00Z</dcterms:created>
  <dcterms:modified xsi:type="dcterms:W3CDTF">2019-06-12T16:01:00Z</dcterms:modified>
</cp:coreProperties>
</file>