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C3" w:rsidRPr="008804C3" w:rsidRDefault="008804C3" w:rsidP="008804C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804C3">
        <w:rPr>
          <w:rFonts w:ascii="Comic Sans MS" w:hAnsi="Comic Sans MS"/>
          <w:b/>
          <w:sz w:val="28"/>
          <w:szCs w:val="28"/>
          <w:u w:val="single"/>
        </w:rPr>
        <w:t>ABN: ¿CÓMO TRABAJAR LAS MATEMÁTICAS EN INFANTIL?</w:t>
      </w:r>
    </w:p>
    <w:p w:rsidR="008804C3" w:rsidRDefault="008804C3" w:rsidP="008804C3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8804C3" w:rsidRDefault="008804C3" w:rsidP="008804C3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AE28E3" w:rsidRPr="008804C3" w:rsidRDefault="008804C3" w:rsidP="008804C3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8804C3">
        <w:rPr>
          <w:rFonts w:ascii="Comic Sans MS" w:hAnsi="Comic Sans MS"/>
          <w:b/>
          <w:i/>
          <w:sz w:val="28"/>
          <w:szCs w:val="28"/>
        </w:rPr>
        <w:t>PROYECTO INICIAL.</w:t>
      </w:r>
    </w:p>
    <w:p w:rsidR="008804C3" w:rsidRDefault="008804C3">
      <w:pPr>
        <w:rPr>
          <w:rFonts w:ascii="Comic Sans MS" w:hAnsi="Comic Sans MS"/>
          <w:sz w:val="28"/>
          <w:szCs w:val="28"/>
        </w:rPr>
      </w:pPr>
    </w:p>
    <w:p w:rsidR="008804C3" w:rsidRDefault="008804C3" w:rsidP="008804C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SITUACIÓN DE PARTIDA.</w:t>
      </w:r>
    </w:p>
    <w:p w:rsidR="008804C3" w:rsidRDefault="008804C3" w:rsidP="008804C3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grupo de trabajo surge del interés, por parte de las integrantes del grupo, pertenecientes al ciclo de Educación Infantil, por conocer y poner en práctica esta metodología en las aulas infantiles.</w:t>
      </w:r>
    </w:p>
    <w:p w:rsidR="008804C3" w:rsidRDefault="008804C3" w:rsidP="008804C3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 el carácter manipulativo que presentan los materiales empleados en ABN, consideramos que</w:t>
      </w:r>
      <w:r w:rsidR="004E2E9E">
        <w:rPr>
          <w:rFonts w:ascii="Comic Sans MS" w:hAnsi="Comic Sans MS"/>
          <w:sz w:val="28"/>
          <w:szCs w:val="28"/>
        </w:rPr>
        <w:t xml:space="preserve"> puede ser una manera atractiva, lúdica y diferente para ponerla en práctica con nuestro alumnado.</w:t>
      </w:r>
    </w:p>
    <w:p w:rsidR="008804C3" w:rsidRDefault="008804C3" w:rsidP="008804C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OBJETIVOS.</w:t>
      </w:r>
    </w:p>
    <w:p w:rsidR="004E2E9E" w:rsidRDefault="004E2E9E" w:rsidP="004E2E9E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Formar a las integrantes del ciclo de Infantil en el método ABN y su puesta en práctica en el aula.</w:t>
      </w:r>
    </w:p>
    <w:p w:rsidR="004E2E9E" w:rsidRDefault="004E2E9E" w:rsidP="004E2E9E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Conocer diferentes actividades y formas de trabajo de este método.</w:t>
      </w:r>
    </w:p>
    <w:p w:rsidR="004E2E9E" w:rsidRDefault="004E2E9E" w:rsidP="004E2E9E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Proponer líneas de trabajo y actuación dentro del aula infantil.</w:t>
      </w:r>
    </w:p>
    <w:p w:rsidR="004E2E9E" w:rsidRDefault="004E2E9E" w:rsidP="004E2E9E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Elaborar materiales para trabajar ABN con el alumnado infantil.</w:t>
      </w:r>
    </w:p>
    <w:p w:rsidR="004E2E9E" w:rsidRDefault="004E2E9E" w:rsidP="004E2E9E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Proponer diversas actividades en base a los materiales elaborados.</w:t>
      </w:r>
    </w:p>
    <w:p w:rsidR="004E2E9E" w:rsidRDefault="004E2E9E" w:rsidP="004E2E9E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Valorar la eficacia y practicidad de los mismos, así como el grado de motivación e interés despertado en los alumnos/as.</w:t>
      </w:r>
    </w:p>
    <w:p w:rsidR="004E2E9E" w:rsidRDefault="004E2E9E" w:rsidP="004E2E9E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Evaluar el grado de consecución de nuestros objetivos y nuestro trabajo como docentes</w:t>
      </w:r>
    </w:p>
    <w:p w:rsidR="008804C3" w:rsidRDefault="008804C3" w:rsidP="008804C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REPERCUSIÓN EN EL AULA.</w:t>
      </w:r>
    </w:p>
    <w:p w:rsidR="004E2E9E" w:rsidRDefault="004E2E9E" w:rsidP="0018232B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nivel de aula, pensamos que el método ABN puede fomentar la motivación del alumnado por presentar materiales y dinámicas muy atractivas, puede mejorar las relaciones y el clima del aula ya que propone muchos juegos en gran grupo y puede impulsar la autonomía del niño/a ya que cada vez más resolverá los problemas por sí mismo. </w:t>
      </w:r>
      <w:r w:rsidR="0018232B">
        <w:rPr>
          <w:rFonts w:ascii="Comic Sans MS" w:hAnsi="Comic Sans MS"/>
          <w:sz w:val="28"/>
          <w:szCs w:val="28"/>
        </w:rPr>
        <w:t>El método ABN es una buena forma de llevar al aula el trabajo colaborativo, ya que el alumnado será consciente que podrá repartirse el trabajo para acceder a metas mayores.</w:t>
      </w:r>
    </w:p>
    <w:p w:rsidR="0018232B" w:rsidRPr="004E2E9E" w:rsidRDefault="0018232B" w:rsidP="0018232B">
      <w:pPr>
        <w:pStyle w:val="Prrafodelista"/>
        <w:rPr>
          <w:rFonts w:ascii="Comic Sans MS" w:hAnsi="Comic Sans MS"/>
          <w:sz w:val="28"/>
          <w:szCs w:val="28"/>
        </w:rPr>
      </w:pPr>
    </w:p>
    <w:p w:rsidR="008804C3" w:rsidRDefault="008804C3" w:rsidP="008804C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ACTUACIONES.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965"/>
        <w:gridCol w:w="3053"/>
        <w:gridCol w:w="2765"/>
      </w:tblGrid>
      <w:tr w:rsidR="0018232B" w:rsidTr="00FC2A28">
        <w:tc>
          <w:tcPr>
            <w:tcW w:w="2965" w:type="dxa"/>
          </w:tcPr>
          <w:p w:rsidR="0018232B" w:rsidRDefault="0018232B" w:rsidP="001823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ACTUACIÓN</w:t>
            </w:r>
          </w:p>
        </w:tc>
        <w:tc>
          <w:tcPr>
            <w:tcW w:w="3053" w:type="dxa"/>
          </w:tcPr>
          <w:p w:rsidR="0018232B" w:rsidRDefault="0018232B" w:rsidP="001823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TEMPORALIZACIÓN</w:t>
            </w:r>
          </w:p>
        </w:tc>
        <w:tc>
          <w:tcPr>
            <w:tcW w:w="2765" w:type="dxa"/>
          </w:tcPr>
          <w:p w:rsidR="0018232B" w:rsidRDefault="0018232B" w:rsidP="001823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RESPONSABLES</w:t>
            </w:r>
          </w:p>
        </w:tc>
      </w:tr>
      <w:tr w:rsidR="0018232B" w:rsidTr="00FC2A28">
        <w:tc>
          <w:tcPr>
            <w:tcW w:w="2965" w:type="dxa"/>
          </w:tcPr>
          <w:p w:rsidR="0018232B" w:rsidRPr="0018232B" w:rsidRDefault="0018232B" w:rsidP="0018232B">
            <w:pPr>
              <w:rPr>
                <w:rFonts w:ascii="Comic Sans MS" w:hAnsi="Comic Sans MS"/>
                <w:sz w:val="20"/>
                <w:szCs w:val="20"/>
              </w:rPr>
            </w:pPr>
            <w:r w:rsidRPr="0018232B">
              <w:rPr>
                <w:rFonts w:ascii="Comic Sans MS" w:hAnsi="Comic Sans MS"/>
                <w:sz w:val="20"/>
                <w:szCs w:val="20"/>
              </w:rPr>
              <w:t>Indagar información sobre el método ABN y su práctica en el aula</w:t>
            </w:r>
          </w:p>
        </w:tc>
        <w:tc>
          <w:tcPr>
            <w:tcW w:w="3053" w:type="dxa"/>
          </w:tcPr>
          <w:p w:rsidR="0018232B" w:rsidRPr="0018232B" w:rsidRDefault="0018232B" w:rsidP="0018232B">
            <w:pPr>
              <w:rPr>
                <w:rFonts w:ascii="Comic Sans MS" w:hAnsi="Comic Sans MS"/>
                <w:sz w:val="20"/>
                <w:szCs w:val="20"/>
              </w:rPr>
            </w:pPr>
            <w:r w:rsidRPr="0018232B">
              <w:rPr>
                <w:rFonts w:ascii="Comic Sans MS" w:hAnsi="Comic Sans MS"/>
                <w:sz w:val="20"/>
                <w:szCs w:val="20"/>
              </w:rPr>
              <w:t>Noviembre y primera semana de Diciembre</w:t>
            </w:r>
          </w:p>
        </w:tc>
        <w:tc>
          <w:tcPr>
            <w:tcW w:w="2765" w:type="dxa"/>
          </w:tcPr>
          <w:p w:rsidR="0018232B" w:rsidRPr="0018232B" w:rsidRDefault="0018232B" w:rsidP="0018232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8232B">
              <w:rPr>
                <w:rFonts w:ascii="Comic Sans MS" w:hAnsi="Comic Sans MS"/>
                <w:sz w:val="20"/>
                <w:szCs w:val="20"/>
              </w:rPr>
              <w:t>Mati</w:t>
            </w:r>
            <w:proofErr w:type="spellEnd"/>
            <w:r w:rsidRPr="0018232B">
              <w:rPr>
                <w:rFonts w:ascii="Comic Sans MS" w:hAnsi="Comic Sans MS"/>
                <w:sz w:val="20"/>
                <w:szCs w:val="20"/>
              </w:rPr>
              <w:t xml:space="preserve">, Nieves, </w:t>
            </w:r>
            <w:proofErr w:type="spellStart"/>
            <w:r w:rsidRPr="0018232B">
              <w:rPr>
                <w:rFonts w:ascii="Comic Sans MS" w:hAnsi="Comic Sans MS"/>
                <w:sz w:val="20"/>
                <w:szCs w:val="20"/>
              </w:rPr>
              <w:t>Dori</w:t>
            </w:r>
            <w:proofErr w:type="spellEnd"/>
            <w:r w:rsidRPr="0018232B">
              <w:rPr>
                <w:rFonts w:ascii="Comic Sans MS" w:hAnsi="Comic Sans MS"/>
                <w:sz w:val="20"/>
                <w:szCs w:val="20"/>
              </w:rPr>
              <w:t xml:space="preserve">, Alicia, </w:t>
            </w:r>
            <w:proofErr w:type="spellStart"/>
            <w:r w:rsidRPr="0018232B">
              <w:rPr>
                <w:rFonts w:ascii="Comic Sans MS" w:hAnsi="Comic Sans MS"/>
                <w:sz w:val="20"/>
                <w:szCs w:val="20"/>
              </w:rPr>
              <w:t>Maleni</w:t>
            </w:r>
            <w:proofErr w:type="spellEnd"/>
            <w:r w:rsidRPr="0018232B">
              <w:rPr>
                <w:rFonts w:ascii="Comic Sans MS" w:hAnsi="Comic Sans MS"/>
                <w:sz w:val="20"/>
                <w:szCs w:val="20"/>
              </w:rPr>
              <w:t>, Felisa</w:t>
            </w:r>
          </w:p>
        </w:tc>
      </w:tr>
      <w:tr w:rsidR="0018232B" w:rsidTr="00FC2A28">
        <w:tc>
          <w:tcPr>
            <w:tcW w:w="2965" w:type="dxa"/>
          </w:tcPr>
          <w:p w:rsidR="0018232B" w:rsidRPr="0018232B" w:rsidRDefault="0018232B" w:rsidP="0018232B">
            <w:pPr>
              <w:rPr>
                <w:rFonts w:ascii="Comic Sans MS" w:hAnsi="Comic Sans MS"/>
                <w:sz w:val="20"/>
                <w:szCs w:val="20"/>
              </w:rPr>
            </w:pPr>
            <w:r w:rsidRPr="0018232B">
              <w:rPr>
                <w:rFonts w:ascii="Comic Sans MS" w:hAnsi="Comic Sans MS"/>
                <w:sz w:val="20"/>
                <w:szCs w:val="20"/>
              </w:rPr>
              <w:t>Elección de los materiales que queremos elaborar</w:t>
            </w:r>
          </w:p>
        </w:tc>
        <w:tc>
          <w:tcPr>
            <w:tcW w:w="3053" w:type="dxa"/>
          </w:tcPr>
          <w:p w:rsidR="0018232B" w:rsidRPr="0018232B" w:rsidRDefault="0018232B" w:rsidP="0018232B">
            <w:pPr>
              <w:rPr>
                <w:rFonts w:ascii="Comic Sans MS" w:hAnsi="Comic Sans MS"/>
                <w:sz w:val="20"/>
                <w:szCs w:val="20"/>
              </w:rPr>
            </w:pPr>
            <w:r w:rsidRPr="0018232B">
              <w:rPr>
                <w:rFonts w:ascii="Comic Sans MS" w:hAnsi="Comic Sans MS"/>
                <w:sz w:val="20"/>
                <w:szCs w:val="20"/>
              </w:rPr>
              <w:t>Diciembre</w:t>
            </w:r>
          </w:p>
        </w:tc>
        <w:tc>
          <w:tcPr>
            <w:tcW w:w="2765" w:type="dxa"/>
          </w:tcPr>
          <w:p w:rsidR="0018232B" w:rsidRPr="0018232B" w:rsidRDefault="0018232B" w:rsidP="0018232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8232B">
              <w:rPr>
                <w:rFonts w:ascii="Comic Sans MS" w:hAnsi="Comic Sans MS"/>
                <w:sz w:val="20"/>
                <w:szCs w:val="20"/>
              </w:rPr>
              <w:t>Mati</w:t>
            </w:r>
            <w:proofErr w:type="spellEnd"/>
            <w:r w:rsidRPr="0018232B">
              <w:rPr>
                <w:rFonts w:ascii="Comic Sans MS" w:hAnsi="Comic Sans MS"/>
                <w:sz w:val="20"/>
                <w:szCs w:val="20"/>
              </w:rPr>
              <w:t xml:space="preserve">, Nieves, </w:t>
            </w:r>
            <w:proofErr w:type="spellStart"/>
            <w:r w:rsidRPr="0018232B">
              <w:rPr>
                <w:rFonts w:ascii="Comic Sans MS" w:hAnsi="Comic Sans MS"/>
                <w:sz w:val="20"/>
                <w:szCs w:val="20"/>
              </w:rPr>
              <w:t>Dori</w:t>
            </w:r>
            <w:proofErr w:type="spellEnd"/>
            <w:r w:rsidRPr="0018232B">
              <w:rPr>
                <w:rFonts w:ascii="Comic Sans MS" w:hAnsi="Comic Sans MS"/>
                <w:sz w:val="20"/>
                <w:szCs w:val="20"/>
              </w:rPr>
              <w:t xml:space="preserve">, Alicia, </w:t>
            </w:r>
            <w:proofErr w:type="spellStart"/>
            <w:r w:rsidRPr="0018232B">
              <w:rPr>
                <w:rFonts w:ascii="Comic Sans MS" w:hAnsi="Comic Sans MS"/>
                <w:sz w:val="20"/>
                <w:szCs w:val="20"/>
              </w:rPr>
              <w:t>Maleni</w:t>
            </w:r>
            <w:proofErr w:type="spellEnd"/>
            <w:r w:rsidRPr="0018232B">
              <w:rPr>
                <w:rFonts w:ascii="Comic Sans MS" w:hAnsi="Comic Sans MS"/>
                <w:sz w:val="20"/>
                <w:szCs w:val="20"/>
              </w:rPr>
              <w:t>, Felisa</w:t>
            </w:r>
          </w:p>
        </w:tc>
      </w:tr>
      <w:tr w:rsidR="0018232B" w:rsidTr="00FC2A28">
        <w:tc>
          <w:tcPr>
            <w:tcW w:w="2965" w:type="dxa"/>
          </w:tcPr>
          <w:p w:rsidR="0018232B" w:rsidRPr="0018232B" w:rsidRDefault="0018232B" w:rsidP="0018232B">
            <w:pPr>
              <w:rPr>
                <w:rFonts w:ascii="Comic Sans MS" w:hAnsi="Comic Sans MS"/>
                <w:sz w:val="20"/>
                <w:szCs w:val="20"/>
              </w:rPr>
            </w:pPr>
            <w:r w:rsidRPr="0018232B">
              <w:rPr>
                <w:rFonts w:ascii="Comic Sans MS" w:hAnsi="Comic Sans MS"/>
                <w:sz w:val="20"/>
                <w:szCs w:val="20"/>
              </w:rPr>
              <w:t>Elaboración de los materiales necesarios</w:t>
            </w:r>
          </w:p>
        </w:tc>
        <w:tc>
          <w:tcPr>
            <w:tcW w:w="3053" w:type="dxa"/>
          </w:tcPr>
          <w:p w:rsidR="0018232B" w:rsidRPr="0018232B" w:rsidRDefault="0018232B" w:rsidP="0018232B">
            <w:pPr>
              <w:rPr>
                <w:rFonts w:ascii="Comic Sans MS" w:hAnsi="Comic Sans MS"/>
                <w:sz w:val="20"/>
                <w:szCs w:val="20"/>
              </w:rPr>
            </w:pPr>
            <w:r w:rsidRPr="0018232B">
              <w:rPr>
                <w:rFonts w:ascii="Comic Sans MS" w:hAnsi="Comic Sans MS"/>
                <w:sz w:val="20"/>
                <w:szCs w:val="20"/>
              </w:rPr>
              <w:t>Enero y Febrero</w:t>
            </w:r>
          </w:p>
        </w:tc>
        <w:tc>
          <w:tcPr>
            <w:tcW w:w="2765" w:type="dxa"/>
          </w:tcPr>
          <w:p w:rsidR="0018232B" w:rsidRPr="0018232B" w:rsidRDefault="0018232B" w:rsidP="0018232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8232B">
              <w:rPr>
                <w:rFonts w:ascii="Comic Sans MS" w:hAnsi="Comic Sans MS"/>
                <w:sz w:val="20"/>
                <w:szCs w:val="20"/>
              </w:rPr>
              <w:t>Mati</w:t>
            </w:r>
            <w:proofErr w:type="spellEnd"/>
            <w:r w:rsidRPr="0018232B">
              <w:rPr>
                <w:rFonts w:ascii="Comic Sans MS" w:hAnsi="Comic Sans MS"/>
                <w:sz w:val="20"/>
                <w:szCs w:val="20"/>
              </w:rPr>
              <w:t xml:space="preserve">, Nieves, </w:t>
            </w:r>
            <w:proofErr w:type="spellStart"/>
            <w:r w:rsidRPr="0018232B">
              <w:rPr>
                <w:rFonts w:ascii="Comic Sans MS" w:hAnsi="Comic Sans MS"/>
                <w:sz w:val="20"/>
                <w:szCs w:val="20"/>
              </w:rPr>
              <w:t>Dori</w:t>
            </w:r>
            <w:proofErr w:type="spellEnd"/>
            <w:r w:rsidRPr="0018232B">
              <w:rPr>
                <w:rFonts w:ascii="Comic Sans MS" w:hAnsi="Comic Sans MS"/>
                <w:sz w:val="20"/>
                <w:szCs w:val="20"/>
              </w:rPr>
              <w:t xml:space="preserve">, Alicia, </w:t>
            </w:r>
            <w:proofErr w:type="spellStart"/>
            <w:r w:rsidRPr="0018232B">
              <w:rPr>
                <w:rFonts w:ascii="Comic Sans MS" w:hAnsi="Comic Sans MS"/>
                <w:sz w:val="20"/>
                <w:szCs w:val="20"/>
              </w:rPr>
              <w:t>Maleni</w:t>
            </w:r>
            <w:proofErr w:type="spellEnd"/>
            <w:r w:rsidRPr="0018232B">
              <w:rPr>
                <w:rFonts w:ascii="Comic Sans MS" w:hAnsi="Comic Sans MS"/>
                <w:sz w:val="20"/>
                <w:szCs w:val="20"/>
              </w:rPr>
              <w:t>, Felisa</w:t>
            </w:r>
          </w:p>
        </w:tc>
      </w:tr>
      <w:tr w:rsidR="0018232B" w:rsidTr="00FC2A28">
        <w:tc>
          <w:tcPr>
            <w:tcW w:w="2965" w:type="dxa"/>
          </w:tcPr>
          <w:p w:rsidR="0018232B" w:rsidRPr="0018232B" w:rsidRDefault="0018232B" w:rsidP="0018232B">
            <w:pPr>
              <w:rPr>
                <w:rFonts w:ascii="Comic Sans MS" w:hAnsi="Comic Sans MS"/>
                <w:sz w:val="20"/>
                <w:szCs w:val="20"/>
              </w:rPr>
            </w:pPr>
            <w:r w:rsidRPr="0018232B">
              <w:rPr>
                <w:rFonts w:ascii="Comic Sans MS" w:hAnsi="Comic Sans MS"/>
                <w:sz w:val="20"/>
                <w:szCs w:val="20"/>
              </w:rPr>
              <w:t>Puesta en práctica de los mismos</w:t>
            </w:r>
          </w:p>
        </w:tc>
        <w:tc>
          <w:tcPr>
            <w:tcW w:w="3053" w:type="dxa"/>
          </w:tcPr>
          <w:p w:rsidR="0018232B" w:rsidRPr="0018232B" w:rsidRDefault="0018232B" w:rsidP="0018232B">
            <w:pPr>
              <w:rPr>
                <w:rFonts w:ascii="Comic Sans MS" w:hAnsi="Comic Sans MS"/>
                <w:sz w:val="20"/>
                <w:szCs w:val="20"/>
              </w:rPr>
            </w:pPr>
            <w:r w:rsidRPr="0018232B">
              <w:rPr>
                <w:rFonts w:ascii="Comic Sans MS" w:hAnsi="Comic Sans MS"/>
                <w:sz w:val="20"/>
                <w:szCs w:val="20"/>
              </w:rPr>
              <w:t>Marzo, Abril y primera semana de Mayo</w:t>
            </w:r>
          </w:p>
        </w:tc>
        <w:tc>
          <w:tcPr>
            <w:tcW w:w="2765" w:type="dxa"/>
          </w:tcPr>
          <w:p w:rsidR="0018232B" w:rsidRPr="0018232B" w:rsidRDefault="0018232B" w:rsidP="0018232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8232B">
              <w:rPr>
                <w:rFonts w:ascii="Comic Sans MS" w:hAnsi="Comic Sans MS"/>
                <w:sz w:val="20"/>
                <w:szCs w:val="20"/>
              </w:rPr>
              <w:t>Mati</w:t>
            </w:r>
            <w:proofErr w:type="spellEnd"/>
            <w:r w:rsidRPr="0018232B">
              <w:rPr>
                <w:rFonts w:ascii="Comic Sans MS" w:hAnsi="Comic Sans MS"/>
                <w:sz w:val="20"/>
                <w:szCs w:val="20"/>
              </w:rPr>
              <w:t xml:space="preserve">, Nieves, </w:t>
            </w:r>
            <w:proofErr w:type="spellStart"/>
            <w:r w:rsidRPr="0018232B">
              <w:rPr>
                <w:rFonts w:ascii="Comic Sans MS" w:hAnsi="Comic Sans MS"/>
                <w:sz w:val="20"/>
                <w:szCs w:val="20"/>
              </w:rPr>
              <w:t>Dori</w:t>
            </w:r>
            <w:proofErr w:type="spellEnd"/>
            <w:r w:rsidRPr="0018232B">
              <w:rPr>
                <w:rFonts w:ascii="Comic Sans MS" w:hAnsi="Comic Sans MS"/>
                <w:sz w:val="20"/>
                <w:szCs w:val="20"/>
              </w:rPr>
              <w:t xml:space="preserve">, Alicia, </w:t>
            </w:r>
            <w:proofErr w:type="spellStart"/>
            <w:r w:rsidRPr="0018232B">
              <w:rPr>
                <w:rFonts w:ascii="Comic Sans MS" w:hAnsi="Comic Sans MS"/>
                <w:sz w:val="20"/>
                <w:szCs w:val="20"/>
              </w:rPr>
              <w:t>Maleni</w:t>
            </w:r>
            <w:proofErr w:type="spellEnd"/>
            <w:r w:rsidRPr="0018232B">
              <w:rPr>
                <w:rFonts w:ascii="Comic Sans MS" w:hAnsi="Comic Sans MS"/>
                <w:sz w:val="20"/>
                <w:szCs w:val="20"/>
              </w:rPr>
              <w:t>, Felisa</w:t>
            </w:r>
          </w:p>
        </w:tc>
      </w:tr>
      <w:tr w:rsidR="0018232B" w:rsidTr="00FC2A28">
        <w:tc>
          <w:tcPr>
            <w:tcW w:w="2965" w:type="dxa"/>
          </w:tcPr>
          <w:p w:rsidR="0018232B" w:rsidRPr="0018232B" w:rsidRDefault="0018232B" w:rsidP="0018232B">
            <w:pPr>
              <w:rPr>
                <w:rFonts w:ascii="Comic Sans MS" w:hAnsi="Comic Sans MS"/>
                <w:sz w:val="20"/>
                <w:szCs w:val="20"/>
              </w:rPr>
            </w:pPr>
            <w:r w:rsidRPr="0018232B">
              <w:rPr>
                <w:rFonts w:ascii="Comic Sans MS" w:hAnsi="Comic Sans MS"/>
                <w:sz w:val="20"/>
                <w:szCs w:val="20"/>
              </w:rPr>
              <w:t>Evaluación y propuestas de mejora</w:t>
            </w:r>
          </w:p>
        </w:tc>
        <w:tc>
          <w:tcPr>
            <w:tcW w:w="3053" w:type="dxa"/>
          </w:tcPr>
          <w:p w:rsidR="0018232B" w:rsidRPr="0018232B" w:rsidRDefault="0018232B" w:rsidP="0018232B">
            <w:pPr>
              <w:rPr>
                <w:rFonts w:ascii="Comic Sans MS" w:hAnsi="Comic Sans MS"/>
                <w:sz w:val="20"/>
                <w:szCs w:val="20"/>
              </w:rPr>
            </w:pPr>
            <w:r w:rsidRPr="0018232B">
              <w:rPr>
                <w:rFonts w:ascii="Comic Sans MS" w:hAnsi="Comic Sans MS"/>
                <w:sz w:val="20"/>
                <w:szCs w:val="20"/>
              </w:rPr>
              <w:t>Segunda  semana de Mayo</w:t>
            </w:r>
          </w:p>
        </w:tc>
        <w:tc>
          <w:tcPr>
            <w:tcW w:w="2765" w:type="dxa"/>
          </w:tcPr>
          <w:p w:rsidR="0018232B" w:rsidRPr="0018232B" w:rsidRDefault="0018232B" w:rsidP="0018232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8232B">
              <w:rPr>
                <w:rFonts w:ascii="Comic Sans MS" w:hAnsi="Comic Sans MS"/>
                <w:sz w:val="20"/>
                <w:szCs w:val="20"/>
              </w:rPr>
              <w:t>Mati</w:t>
            </w:r>
            <w:proofErr w:type="spellEnd"/>
            <w:r w:rsidRPr="0018232B">
              <w:rPr>
                <w:rFonts w:ascii="Comic Sans MS" w:hAnsi="Comic Sans MS"/>
                <w:sz w:val="20"/>
                <w:szCs w:val="20"/>
              </w:rPr>
              <w:t xml:space="preserve">, Nieves, </w:t>
            </w:r>
            <w:proofErr w:type="spellStart"/>
            <w:r w:rsidRPr="0018232B">
              <w:rPr>
                <w:rFonts w:ascii="Comic Sans MS" w:hAnsi="Comic Sans MS"/>
                <w:sz w:val="20"/>
                <w:szCs w:val="20"/>
              </w:rPr>
              <w:t>Dori</w:t>
            </w:r>
            <w:proofErr w:type="spellEnd"/>
            <w:r w:rsidRPr="0018232B">
              <w:rPr>
                <w:rFonts w:ascii="Comic Sans MS" w:hAnsi="Comic Sans MS"/>
                <w:sz w:val="20"/>
                <w:szCs w:val="20"/>
              </w:rPr>
              <w:t xml:space="preserve">, Alicia, </w:t>
            </w:r>
            <w:proofErr w:type="spellStart"/>
            <w:r w:rsidRPr="0018232B">
              <w:rPr>
                <w:rFonts w:ascii="Comic Sans MS" w:hAnsi="Comic Sans MS"/>
                <w:sz w:val="20"/>
                <w:szCs w:val="20"/>
              </w:rPr>
              <w:t>Maleni</w:t>
            </w:r>
            <w:proofErr w:type="spellEnd"/>
            <w:r w:rsidRPr="0018232B">
              <w:rPr>
                <w:rFonts w:ascii="Comic Sans MS" w:hAnsi="Comic Sans MS"/>
                <w:sz w:val="20"/>
                <w:szCs w:val="20"/>
              </w:rPr>
              <w:t>, Felisa</w:t>
            </w:r>
          </w:p>
        </w:tc>
      </w:tr>
    </w:tbl>
    <w:p w:rsidR="0018232B" w:rsidRPr="0018232B" w:rsidRDefault="00FC2A28" w:rsidP="00FC2A28">
      <w:pPr>
        <w:tabs>
          <w:tab w:val="left" w:pos="20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8804C3" w:rsidRDefault="008804C3" w:rsidP="008804C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RECURSOS Y APOYOS.</w:t>
      </w:r>
    </w:p>
    <w:p w:rsidR="0018232B" w:rsidRDefault="0018232B" w:rsidP="0018232B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Solicitamos a</w:t>
      </w:r>
      <w:r w:rsidR="003D1F5C">
        <w:rPr>
          <w:rFonts w:ascii="Comic Sans MS" w:hAnsi="Comic Sans MS"/>
          <w:sz w:val="28"/>
          <w:szCs w:val="28"/>
        </w:rPr>
        <w:t xml:space="preserve">l </w:t>
      </w:r>
      <w:proofErr w:type="spellStart"/>
      <w:r w:rsidR="003D1F5C">
        <w:rPr>
          <w:rFonts w:ascii="Comic Sans MS" w:hAnsi="Comic Sans MS"/>
          <w:sz w:val="28"/>
          <w:szCs w:val="28"/>
        </w:rPr>
        <w:t>Cep</w:t>
      </w:r>
      <w:proofErr w:type="spellEnd"/>
      <w:r w:rsidR="003D1F5C">
        <w:rPr>
          <w:rFonts w:ascii="Comic Sans MS" w:hAnsi="Comic Sans MS"/>
          <w:sz w:val="28"/>
          <w:szCs w:val="28"/>
        </w:rPr>
        <w:t xml:space="preserve"> el libro de Jaime Martínez</w:t>
      </w:r>
      <w:r>
        <w:rPr>
          <w:rFonts w:ascii="Comic Sans MS" w:hAnsi="Comic Sans MS"/>
          <w:sz w:val="28"/>
          <w:szCs w:val="28"/>
        </w:rPr>
        <w:t xml:space="preserve"> Montero: “Enseñar matemáticas a los alumnos/as con necesidades educativas especiales”.</w:t>
      </w:r>
    </w:p>
    <w:p w:rsidR="0018232B" w:rsidRDefault="0018232B" w:rsidP="0018232B">
      <w:pPr>
        <w:pStyle w:val="Prrafodelista"/>
        <w:rPr>
          <w:rFonts w:ascii="Comic Sans MS" w:hAnsi="Comic Sans MS"/>
          <w:sz w:val="28"/>
          <w:szCs w:val="28"/>
        </w:rPr>
      </w:pPr>
    </w:p>
    <w:p w:rsidR="008804C3" w:rsidRDefault="008804C3" w:rsidP="008804C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ESTRATEGIAS E INDICADORES PARA LA EVALUACIÓN DELTRABAJO.</w:t>
      </w:r>
    </w:p>
    <w:p w:rsidR="0018232B" w:rsidRDefault="00975A4A" w:rsidP="00975A4A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sz w:val="28"/>
          <w:szCs w:val="28"/>
        </w:rPr>
        <w:t>Información recabada sobre el método ABN que hemos logrado</w:t>
      </w:r>
    </w:p>
    <w:p w:rsidR="00975A4A" w:rsidRDefault="00975A4A" w:rsidP="00975A4A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Elaboración de materiales y su puesta en práctica en el aula</w:t>
      </w:r>
    </w:p>
    <w:p w:rsidR="00975A4A" w:rsidRDefault="00975A4A" w:rsidP="00975A4A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Conocimientos adquiridos por parte de los miembros del grupo</w:t>
      </w:r>
    </w:p>
    <w:p w:rsidR="00975A4A" w:rsidRDefault="00975A4A" w:rsidP="00975A4A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Utilidad en nuestra propia práctica docente</w:t>
      </w:r>
    </w:p>
    <w:p w:rsidR="00975A4A" w:rsidRDefault="00975A4A" w:rsidP="00975A4A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Clima de trabajo del grupo</w:t>
      </w:r>
    </w:p>
    <w:p w:rsidR="00975A4A" w:rsidRDefault="00975A4A" w:rsidP="00975A4A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 la evaluación, nos basaremos en:</w:t>
      </w:r>
    </w:p>
    <w:p w:rsidR="00975A4A" w:rsidRDefault="00975A4A" w:rsidP="00975A4A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Reunión inicial en la que se detectan los conocimientos previos, sobre el método ABN, de los miembros del grupo</w:t>
      </w:r>
    </w:p>
    <w:p w:rsidR="00975A4A" w:rsidRDefault="00975A4A" w:rsidP="00975A4A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Acta de cada reunión en la que se recogen las propuestas de cada miembro</w:t>
      </w:r>
    </w:p>
    <w:p w:rsidR="00975A4A" w:rsidRDefault="00975A4A" w:rsidP="00975A4A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Listado de propuestas de mejora de los materiales elaborados, el grado de efectividad que han supuesto, etc.</w:t>
      </w:r>
    </w:p>
    <w:p w:rsidR="00975A4A" w:rsidRDefault="00975A4A" w:rsidP="00975A4A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Puesta en práctica de las actividades seleccionadas en el aula</w:t>
      </w:r>
    </w:p>
    <w:p w:rsidR="00975A4A" w:rsidRPr="00975A4A" w:rsidRDefault="00975A4A" w:rsidP="00975A4A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Propuestas de mejora de nuestra propia actuación</w:t>
      </w:r>
    </w:p>
    <w:bookmarkEnd w:id="0"/>
    <w:p w:rsidR="008804C3" w:rsidRPr="008804C3" w:rsidRDefault="008804C3" w:rsidP="008804C3">
      <w:pPr>
        <w:pStyle w:val="Prrafodelista"/>
        <w:rPr>
          <w:rFonts w:ascii="Comic Sans MS" w:hAnsi="Comic Sans MS"/>
          <w:sz w:val="28"/>
          <w:szCs w:val="28"/>
        </w:rPr>
      </w:pPr>
    </w:p>
    <w:p w:rsidR="008804C3" w:rsidRPr="008804C3" w:rsidRDefault="008804C3">
      <w:pPr>
        <w:rPr>
          <w:rFonts w:ascii="Comic Sans MS" w:hAnsi="Comic Sans MS"/>
          <w:sz w:val="28"/>
          <w:szCs w:val="28"/>
        </w:rPr>
      </w:pPr>
    </w:p>
    <w:sectPr w:rsidR="008804C3" w:rsidRPr="008804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87" w:rsidRDefault="00837887" w:rsidP="008804C3">
      <w:pPr>
        <w:spacing w:after="0" w:line="240" w:lineRule="auto"/>
      </w:pPr>
      <w:r>
        <w:separator/>
      </w:r>
    </w:p>
  </w:endnote>
  <w:endnote w:type="continuationSeparator" w:id="0">
    <w:p w:rsidR="00837887" w:rsidRDefault="00837887" w:rsidP="0088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87" w:rsidRDefault="00837887" w:rsidP="008804C3">
      <w:pPr>
        <w:spacing w:after="0" w:line="240" w:lineRule="auto"/>
      </w:pPr>
      <w:r>
        <w:separator/>
      </w:r>
    </w:p>
  </w:footnote>
  <w:footnote w:type="continuationSeparator" w:id="0">
    <w:p w:rsidR="00837887" w:rsidRDefault="00837887" w:rsidP="0088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C3" w:rsidRDefault="008804C3">
    <w:pPr>
      <w:pStyle w:val="Encabezado"/>
    </w:pPr>
    <w:r>
      <w:t>CEIP MURES. CURSO 2018/19</w:t>
    </w:r>
  </w:p>
  <w:p w:rsidR="008804C3" w:rsidRDefault="008804C3">
    <w:pPr>
      <w:pStyle w:val="Encabezado"/>
    </w:pPr>
  </w:p>
  <w:p w:rsidR="008804C3" w:rsidRDefault="008804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75A8"/>
    <w:multiLevelType w:val="hybridMultilevel"/>
    <w:tmpl w:val="D9B6AAE4"/>
    <w:lvl w:ilvl="0" w:tplc="7066658A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E5B25"/>
    <w:multiLevelType w:val="hybridMultilevel"/>
    <w:tmpl w:val="AFA004A0"/>
    <w:lvl w:ilvl="0" w:tplc="1CBCBF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6338C"/>
    <w:multiLevelType w:val="hybridMultilevel"/>
    <w:tmpl w:val="52087A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2D"/>
    <w:rsid w:val="0015132D"/>
    <w:rsid w:val="0018232B"/>
    <w:rsid w:val="003D1F5C"/>
    <w:rsid w:val="004E2E9E"/>
    <w:rsid w:val="0077108E"/>
    <w:rsid w:val="00837887"/>
    <w:rsid w:val="00855862"/>
    <w:rsid w:val="008804C3"/>
    <w:rsid w:val="00975A4A"/>
    <w:rsid w:val="00C02360"/>
    <w:rsid w:val="00F53DCE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FE39D-ED49-442C-BFD2-9A071C1B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4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0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4C3"/>
  </w:style>
  <w:style w:type="paragraph" w:styleId="Piedepgina">
    <w:name w:val="footer"/>
    <w:basedOn w:val="Normal"/>
    <w:link w:val="PiedepginaCar"/>
    <w:uiPriority w:val="99"/>
    <w:unhideWhenUsed/>
    <w:rsid w:val="00880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4C3"/>
  </w:style>
  <w:style w:type="table" w:styleId="Tablaconcuadrcula">
    <w:name w:val="Table Grid"/>
    <w:basedOn w:val="Tablanormal"/>
    <w:uiPriority w:val="39"/>
    <w:rsid w:val="0018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2018-11-19T22:45:00Z</dcterms:created>
  <dcterms:modified xsi:type="dcterms:W3CDTF">2018-11-19T23:47:00Z</dcterms:modified>
</cp:coreProperties>
</file>