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8E3" w:rsidRPr="00312AC7" w:rsidRDefault="00AD5495">
      <w:pPr>
        <w:rPr>
          <w:rFonts w:ascii="Times New Roman" w:hAnsi="Times New Roman" w:cs="Times New Roman"/>
          <w:b/>
          <w:sz w:val="32"/>
          <w:szCs w:val="32"/>
        </w:rPr>
      </w:pPr>
      <w:r w:rsidRPr="00312AC7">
        <w:rPr>
          <w:rFonts w:ascii="Times New Roman" w:hAnsi="Times New Roman" w:cs="Times New Roman"/>
          <w:b/>
          <w:sz w:val="32"/>
          <w:szCs w:val="32"/>
        </w:rPr>
        <w:t>MEMORIA FINAL GRUPO DE TRABAJO: ABN: ¿CÓMO TRABAJAR LAS MATEMÁTICAS EN INFANTIL?</w:t>
      </w:r>
    </w:p>
    <w:p w:rsidR="00AD5495" w:rsidRPr="00312AC7" w:rsidRDefault="00AD5495">
      <w:pPr>
        <w:rPr>
          <w:rFonts w:ascii="Times New Roman" w:hAnsi="Times New Roman" w:cs="Times New Roman"/>
          <w:sz w:val="32"/>
          <w:szCs w:val="32"/>
        </w:rPr>
      </w:pP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-GRADO DE CONSECUCION DE LOS OBJETIVOS</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Respecto al grado de consecución de los objetivos planteados al inicio de nuestro proyecto, debemos comentar que todos se han cumplido.</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 xml:space="preserve">El objetivo 1 hacía referencia a formarnos las componentes dentro de esta materia, objetivo que se ha cumplido en gracias a la documentación (subida en la plataforma), sobre qué era el </w:t>
      </w:r>
      <w:proofErr w:type="spellStart"/>
      <w:r w:rsidRPr="00312AC7">
        <w:rPr>
          <w:rFonts w:ascii="Times New Roman" w:hAnsi="Times New Roman" w:cs="Times New Roman"/>
          <w:sz w:val="32"/>
          <w:szCs w:val="32"/>
        </w:rPr>
        <w:t>abn</w:t>
      </w:r>
      <w:proofErr w:type="spellEnd"/>
      <w:r w:rsidRPr="00312AC7">
        <w:rPr>
          <w:rFonts w:ascii="Times New Roman" w:hAnsi="Times New Roman" w:cs="Times New Roman"/>
          <w:sz w:val="32"/>
          <w:szCs w:val="32"/>
        </w:rPr>
        <w:t xml:space="preserve"> y tipos de actividades que se podían llevar a cabo, sobre todo, en infantil. Además de ello, nuestra supervisora del </w:t>
      </w:r>
      <w:proofErr w:type="spellStart"/>
      <w:r w:rsidRPr="00312AC7">
        <w:rPr>
          <w:rFonts w:ascii="Times New Roman" w:hAnsi="Times New Roman" w:cs="Times New Roman"/>
          <w:sz w:val="32"/>
          <w:szCs w:val="32"/>
        </w:rPr>
        <w:t>Cep</w:t>
      </w:r>
      <w:proofErr w:type="spellEnd"/>
      <w:r w:rsidRPr="00312AC7">
        <w:rPr>
          <w:rFonts w:ascii="Times New Roman" w:hAnsi="Times New Roman" w:cs="Times New Roman"/>
          <w:sz w:val="32"/>
          <w:szCs w:val="32"/>
        </w:rPr>
        <w:t xml:space="preserve"> de Baza, nos proporcionó un libro “Desarrollo y mejora de la inteligencia matemática en la educación infantil”, que nos ha sido de gran utilidad.</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Lo</w:t>
      </w:r>
      <w:r w:rsidR="00586E7E" w:rsidRPr="00312AC7">
        <w:rPr>
          <w:rFonts w:ascii="Times New Roman" w:hAnsi="Times New Roman" w:cs="Times New Roman"/>
          <w:sz w:val="32"/>
          <w:szCs w:val="32"/>
        </w:rPr>
        <w:t>s objetivos 2,3, 4 y 5</w:t>
      </w:r>
      <w:r w:rsidRPr="00312AC7">
        <w:rPr>
          <w:rFonts w:ascii="Times New Roman" w:hAnsi="Times New Roman" w:cs="Times New Roman"/>
          <w:sz w:val="32"/>
          <w:szCs w:val="32"/>
        </w:rPr>
        <w:t xml:space="preserve">, los podemos englobar en uno solo, puesto que aluden a familiarizarse con el método </w:t>
      </w:r>
      <w:proofErr w:type="spellStart"/>
      <w:r w:rsidRPr="00312AC7">
        <w:rPr>
          <w:rFonts w:ascii="Times New Roman" w:hAnsi="Times New Roman" w:cs="Times New Roman"/>
          <w:sz w:val="32"/>
          <w:szCs w:val="32"/>
        </w:rPr>
        <w:t>abn</w:t>
      </w:r>
      <w:proofErr w:type="spellEnd"/>
      <w:r w:rsidRPr="00312AC7">
        <w:rPr>
          <w:rFonts w:ascii="Times New Roman" w:hAnsi="Times New Roman" w:cs="Times New Roman"/>
          <w:sz w:val="32"/>
          <w:szCs w:val="32"/>
        </w:rPr>
        <w:t xml:space="preserve"> mediante conocer distintas actividades</w:t>
      </w:r>
      <w:r w:rsidR="00586E7E" w:rsidRPr="00312AC7">
        <w:rPr>
          <w:rFonts w:ascii="Times New Roman" w:hAnsi="Times New Roman" w:cs="Times New Roman"/>
          <w:sz w:val="32"/>
          <w:szCs w:val="32"/>
        </w:rPr>
        <w:t>, líneas de trabajo y actuación y elaborar materiales. Pues bien, la elaboración de los materiales por parte de cada una de las componentes del grupo, nos ha hecho ver la versatilidad de los mismos en cuanto a las distintas actividades que se podían plantear. En los recursos (dentro de la plataforma Colabora 3.0) se subieron los materiales elaborados así como evidencias gráficas de la puesta en práctica por parte de nuestro alumnado.</w:t>
      </w:r>
    </w:p>
    <w:p w:rsidR="00586E7E" w:rsidRPr="00312AC7" w:rsidRDefault="00586E7E" w:rsidP="00AD5495">
      <w:pPr>
        <w:rPr>
          <w:rFonts w:ascii="Times New Roman" w:hAnsi="Times New Roman" w:cs="Times New Roman"/>
          <w:sz w:val="32"/>
          <w:szCs w:val="32"/>
        </w:rPr>
      </w:pPr>
      <w:r w:rsidRPr="00312AC7">
        <w:rPr>
          <w:rFonts w:ascii="Times New Roman" w:hAnsi="Times New Roman" w:cs="Times New Roman"/>
          <w:sz w:val="32"/>
          <w:szCs w:val="32"/>
        </w:rPr>
        <w:t>Respecto al objetivo 6 , sobre valorar la eficacia y practicidad de los materiales, podemos  afirmar que han despertado interés y curiosidad en los niños y niñas desde el primer momento, han sido muy  motivadores y hemos notado en ellos mejoría en algunos aspectos matemáticos, como conteo, asociación número-cantidad, agilidad mental y más capacidad de abstracción.</w:t>
      </w:r>
    </w:p>
    <w:p w:rsidR="00586E7E" w:rsidRPr="00312AC7" w:rsidRDefault="00586E7E" w:rsidP="00AD5495">
      <w:pPr>
        <w:rPr>
          <w:rFonts w:ascii="Times New Roman" w:hAnsi="Times New Roman" w:cs="Times New Roman"/>
          <w:sz w:val="32"/>
          <w:szCs w:val="32"/>
        </w:rPr>
      </w:pPr>
      <w:r w:rsidRPr="00312AC7">
        <w:rPr>
          <w:rFonts w:ascii="Times New Roman" w:hAnsi="Times New Roman" w:cs="Times New Roman"/>
          <w:sz w:val="32"/>
          <w:szCs w:val="32"/>
        </w:rPr>
        <w:lastRenderedPageBreak/>
        <w:t>Por tanto, en el objetivo 7, sobre evaluar la consecu</w:t>
      </w:r>
      <w:r w:rsidR="00703F0A" w:rsidRPr="00312AC7">
        <w:rPr>
          <w:rFonts w:ascii="Times New Roman" w:hAnsi="Times New Roman" w:cs="Times New Roman"/>
          <w:sz w:val="32"/>
          <w:szCs w:val="32"/>
        </w:rPr>
        <w:t>ción de los objetivos y nuestro</w:t>
      </w:r>
      <w:r w:rsidRPr="00312AC7">
        <w:rPr>
          <w:rFonts w:ascii="Times New Roman" w:hAnsi="Times New Roman" w:cs="Times New Roman"/>
          <w:sz w:val="32"/>
          <w:szCs w:val="32"/>
        </w:rPr>
        <w:t xml:space="preserve"> trabajo docente, la valoración global que hacemos es positiva y muy satisfactoria.</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-NIVEL DE INTERACCIÓN ENTRE LOS PARTICIPANTES</w:t>
      </w:r>
    </w:p>
    <w:p w:rsidR="00AD5495" w:rsidRPr="00312AC7" w:rsidRDefault="00586E7E" w:rsidP="00AD5495">
      <w:pPr>
        <w:rPr>
          <w:rFonts w:ascii="Times New Roman" w:hAnsi="Times New Roman" w:cs="Times New Roman"/>
          <w:sz w:val="32"/>
          <w:szCs w:val="32"/>
        </w:rPr>
      </w:pPr>
      <w:r w:rsidRPr="00312AC7">
        <w:rPr>
          <w:rFonts w:ascii="Times New Roman" w:hAnsi="Times New Roman" w:cs="Times New Roman"/>
          <w:sz w:val="32"/>
          <w:szCs w:val="32"/>
        </w:rPr>
        <w:t>El nivel de interacción entre las participantes ha sido muy elevada, produciéndose una participación muy activa; manteniendo reuniones periódicas, colaborando en la búsqueda de</w:t>
      </w:r>
      <w:r w:rsidR="00703F0A" w:rsidRPr="00312AC7">
        <w:rPr>
          <w:rFonts w:ascii="Times New Roman" w:hAnsi="Times New Roman" w:cs="Times New Roman"/>
          <w:sz w:val="32"/>
          <w:szCs w:val="32"/>
        </w:rPr>
        <w:t xml:space="preserve"> </w:t>
      </w:r>
      <w:r w:rsidRPr="00312AC7">
        <w:rPr>
          <w:rFonts w:ascii="Times New Roman" w:hAnsi="Times New Roman" w:cs="Times New Roman"/>
          <w:sz w:val="32"/>
          <w:szCs w:val="32"/>
        </w:rPr>
        <w:t xml:space="preserve">información o elaboración de material. En todo momento se ha demostrado un elevado grado de compañerismo y motivación en nuestro cometido. </w:t>
      </w:r>
    </w:p>
    <w:p w:rsidR="00586E7E" w:rsidRPr="00312AC7" w:rsidRDefault="00703F0A" w:rsidP="00AD5495">
      <w:pPr>
        <w:rPr>
          <w:rFonts w:ascii="Times New Roman" w:hAnsi="Times New Roman" w:cs="Times New Roman"/>
          <w:sz w:val="32"/>
          <w:szCs w:val="32"/>
        </w:rPr>
      </w:pPr>
      <w:r w:rsidRPr="00312AC7">
        <w:rPr>
          <w:rFonts w:ascii="Times New Roman" w:hAnsi="Times New Roman" w:cs="Times New Roman"/>
          <w:sz w:val="32"/>
          <w:szCs w:val="32"/>
        </w:rPr>
        <w:t>En las reuniones</w:t>
      </w:r>
      <w:r w:rsidR="00586E7E" w:rsidRPr="00312AC7">
        <w:rPr>
          <w:rFonts w:ascii="Times New Roman" w:hAnsi="Times New Roman" w:cs="Times New Roman"/>
          <w:sz w:val="32"/>
          <w:szCs w:val="32"/>
        </w:rPr>
        <w:t>, realizadas de manera periódica, se ha realizado un intercambio de información</w:t>
      </w:r>
      <w:r w:rsidRPr="00312AC7">
        <w:rPr>
          <w:rFonts w:ascii="Times New Roman" w:hAnsi="Times New Roman" w:cs="Times New Roman"/>
          <w:sz w:val="32"/>
          <w:szCs w:val="32"/>
        </w:rPr>
        <w:t>, estrategias y materiales para el desarrollo del método ABN.</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-GRADO DE APLICACIÓN EN SU CONTEXTO EDUCATIVO</w:t>
      </w:r>
    </w:p>
    <w:p w:rsidR="00AD5495" w:rsidRPr="00312AC7" w:rsidRDefault="00703F0A" w:rsidP="00AD5495">
      <w:pPr>
        <w:rPr>
          <w:rFonts w:ascii="Times New Roman" w:hAnsi="Times New Roman" w:cs="Times New Roman"/>
          <w:sz w:val="32"/>
          <w:szCs w:val="32"/>
        </w:rPr>
      </w:pPr>
      <w:r w:rsidRPr="00312AC7">
        <w:rPr>
          <w:rFonts w:ascii="Times New Roman" w:hAnsi="Times New Roman" w:cs="Times New Roman"/>
          <w:sz w:val="32"/>
          <w:szCs w:val="32"/>
        </w:rPr>
        <w:t xml:space="preserve">La aplicación en el contexto educativo ha sido de un grado máximo </w:t>
      </w:r>
      <w:r w:rsidR="00312AC7">
        <w:rPr>
          <w:rFonts w:ascii="Times New Roman" w:hAnsi="Times New Roman" w:cs="Times New Roman"/>
          <w:sz w:val="32"/>
          <w:szCs w:val="32"/>
        </w:rPr>
        <w:t>ya que la metodología ABN ha su</w:t>
      </w:r>
      <w:bookmarkStart w:id="0" w:name="_GoBack"/>
      <w:bookmarkEnd w:id="0"/>
      <w:r w:rsidRPr="00312AC7">
        <w:rPr>
          <w:rFonts w:ascii="Times New Roman" w:hAnsi="Times New Roman" w:cs="Times New Roman"/>
          <w:sz w:val="32"/>
          <w:szCs w:val="32"/>
        </w:rPr>
        <w:t xml:space="preserve">puesto el eje vertebrador </w:t>
      </w:r>
      <w:proofErr w:type="gramStart"/>
      <w:r w:rsidRPr="00312AC7">
        <w:rPr>
          <w:rFonts w:ascii="Times New Roman" w:hAnsi="Times New Roman" w:cs="Times New Roman"/>
          <w:sz w:val="32"/>
          <w:szCs w:val="32"/>
        </w:rPr>
        <w:t>de la</w:t>
      </w:r>
      <w:proofErr w:type="gramEnd"/>
      <w:r w:rsidRPr="00312AC7">
        <w:rPr>
          <w:rFonts w:ascii="Times New Roman" w:hAnsi="Times New Roman" w:cs="Times New Roman"/>
          <w:sz w:val="32"/>
          <w:szCs w:val="32"/>
        </w:rPr>
        <w:t xml:space="preserve"> área matemática en infantil.</w:t>
      </w:r>
    </w:p>
    <w:p w:rsidR="00703F0A" w:rsidRPr="00312AC7" w:rsidRDefault="00703F0A" w:rsidP="00AD5495">
      <w:pPr>
        <w:rPr>
          <w:rFonts w:ascii="Times New Roman" w:hAnsi="Times New Roman" w:cs="Times New Roman"/>
          <w:sz w:val="32"/>
          <w:szCs w:val="32"/>
        </w:rPr>
      </w:pPr>
      <w:r w:rsidRPr="00312AC7">
        <w:rPr>
          <w:rFonts w:ascii="Times New Roman" w:hAnsi="Times New Roman" w:cs="Times New Roman"/>
          <w:sz w:val="32"/>
          <w:szCs w:val="32"/>
        </w:rPr>
        <w:t xml:space="preserve">Las docentes somos conscientes del grado de satisfacción del alumnado y de los resultados. Se llega, además, a la conclusión que se puede trasladar la metodología ABN a otras áreas, donde podemos trabajar conceptos más abstractos de una forma más manipulativa y concreta; tal y como se realiza con el método </w:t>
      </w:r>
      <w:proofErr w:type="gramStart"/>
      <w:r w:rsidRPr="00312AC7">
        <w:rPr>
          <w:rFonts w:ascii="Times New Roman" w:hAnsi="Times New Roman" w:cs="Times New Roman"/>
          <w:sz w:val="32"/>
          <w:szCs w:val="32"/>
        </w:rPr>
        <w:t>ABN .</w:t>
      </w:r>
      <w:proofErr w:type="gramEnd"/>
    </w:p>
    <w:p w:rsidR="00703F0A" w:rsidRPr="00312AC7" w:rsidRDefault="00703F0A" w:rsidP="00AD5495">
      <w:pPr>
        <w:rPr>
          <w:rFonts w:ascii="Times New Roman" w:hAnsi="Times New Roman" w:cs="Times New Roman"/>
          <w:sz w:val="32"/>
          <w:szCs w:val="32"/>
        </w:rPr>
      </w:pP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-RECURSOS, BIBLIOGRAFÍA Y MATERIALES UTILIZADOS</w:t>
      </w:r>
    </w:p>
    <w:p w:rsidR="00AD5495" w:rsidRPr="00312AC7" w:rsidRDefault="00703F0A" w:rsidP="00AD5495">
      <w:pPr>
        <w:rPr>
          <w:rFonts w:ascii="Times New Roman" w:hAnsi="Times New Roman" w:cs="Times New Roman"/>
          <w:sz w:val="32"/>
          <w:szCs w:val="32"/>
        </w:rPr>
      </w:pPr>
      <w:r w:rsidRPr="00312AC7">
        <w:rPr>
          <w:rFonts w:ascii="Times New Roman" w:hAnsi="Times New Roman" w:cs="Times New Roman"/>
          <w:sz w:val="32"/>
          <w:szCs w:val="32"/>
        </w:rPr>
        <w:t>Los materiales utilizados están recogidos en el apartado de “recursos”</w:t>
      </w:r>
      <w:r w:rsidR="00C9244D" w:rsidRPr="00312AC7">
        <w:rPr>
          <w:rFonts w:ascii="Times New Roman" w:hAnsi="Times New Roman" w:cs="Times New Roman"/>
          <w:sz w:val="32"/>
          <w:szCs w:val="32"/>
        </w:rPr>
        <w:t xml:space="preserve"> dentro de la plataf</w:t>
      </w:r>
      <w:r w:rsidRPr="00312AC7">
        <w:rPr>
          <w:rFonts w:ascii="Times New Roman" w:hAnsi="Times New Roman" w:cs="Times New Roman"/>
          <w:sz w:val="32"/>
          <w:szCs w:val="32"/>
        </w:rPr>
        <w:t>orma Colabora. Además se subió alguna documentación que nos ayudó a entender mejor este método, que también hemos recogido en los “recursos”.</w:t>
      </w:r>
    </w:p>
    <w:p w:rsidR="00703F0A" w:rsidRPr="00312AC7" w:rsidRDefault="00703F0A" w:rsidP="00AD5495">
      <w:pPr>
        <w:rPr>
          <w:rFonts w:ascii="Times New Roman" w:hAnsi="Times New Roman" w:cs="Times New Roman"/>
          <w:sz w:val="32"/>
          <w:szCs w:val="32"/>
        </w:rPr>
      </w:pPr>
      <w:r w:rsidRPr="00312AC7">
        <w:rPr>
          <w:rFonts w:ascii="Times New Roman" w:hAnsi="Times New Roman" w:cs="Times New Roman"/>
          <w:sz w:val="32"/>
          <w:szCs w:val="32"/>
        </w:rPr>
        <w:lastRenderedPageBreak/>
        <w:t xml:space="preserve">No podemos olvidar el libro que se nos facilitó desde el </w:t>
      </w:r>
      <w:proofErr w:type="spellStart"/>
      <w:r w:rsidRPr="00312AC7">
        <w:rPr>
          <w:rFonts w:ascii="Times New Roman" w:hAnsi="Times New Roman" w:cs="Times New Roman"/>
          <w:sz w:val="32"/>
          <w:szCs w:val="32"/>
        </w:rPr>
        <w:t>Cep</w:t>
      </w:r>
      <w:proofErr w:type="spellEnd"/>
      <w:r w:rsidRPr="00312AC7">
        <w:rPr>
          <w:rFonts w:ascii="Times New Roman" w:hAnsi="Times New Roman" w:cs="Times New Roman"/>
          <w:sz w:val="32"/>
          <w:szCs w:val="32"/>
        </w:rPr>
        <w:t xml:space="preserve"> de Baza: “Desarrollo y mejora de la inteligencia matemática en la educación infantil” de Jaime Martínez Montero.</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-EFECTOS PRODUCIDOS EN EL AULA TRAS LA TRANSFERENCIA DE LO APRENDIDO</w:t>
      </w:r>
    </w:p>
    <w:p w:rsidR="00AD5495" w:rsidRPr="00312AC7" w:rsidRDefault="00C9244D" w:rsidP="00AD5495">
      <w:pPr>
        <w:rPr>
          <w:rFonts w:ascii="Times New Roman" w:hAnsi="Times New Roman" w:cs="Times New Roman"/>
          <w:sz w:val="32"/>
          <w:szCs w:val="32"/>
        </w:rPr>
      </w:pPr>
      <w:r w:rsidRPr="00312AC7">
        <w:rPr>
          <w:rFonts w:ascii="Times New Roman" w:hAnsi="Times New Roman" w:cs="Times New Roman"/>
          <w:sz w:val="32"/>
          <w:szCs w:val="32"/>
        </w:rPr>
        <w:t>Todo lo aprendido y adquirido dentro del grupo de trabajo se ha transferido al aula en cada uno de los niveles de Educación Infantil. Todo se ha integrado dentro del aula de manera satisfactoria, desde las actividades de la asamblea (calendario, paneles número protagonista…), hasta en los juegos de mesa en los que se trabajaba la asociación número –cantidad, conteo, recta numérica, etc.</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-PRODUCTOS, EVIDENCIAS DE APRENDIZAJE QUE SE HAN ADQUIRIDO</w:t>
      </w:r>
    </w:p>
    <w:p w:rsidR="00AD5495" w:rsidRPr="00312AC7" w:rsidRDefault="00C9244D" w:rsidP="00AD5495">
      <w:pPr>
        <w:rPr>
          <w:rFonts w:ascii="Times New Roman" w:hAnsi="Times New Roman" w:cs="Times New Roman"/>
          <w:sz w:val="32"/>
          <w:szCs w:val="32"/>
        </w:rPr>
      </w:pPr>
      <w:r w:rsidRPr="00312AC7">
        <w:rPr>
          <w:rFonts w:ascii="Times New Roman" w:hAnsi="Times New Roman" w:cs="Times New Roman"/>
          <w:sz w:val="32"/>
          <w:szCs w:val="32"/>
        </w:rPr>
        <w:t>Las actividades que se han llevado a cabo para la adquisición de los contenidos se ven reflejadas en las aportaciones gráficas de la puesta en práctica de los materiales elaborados.</w:t>
      </w:r>
    </w:p>
    <w:p w:rsidR="00C9244D" w:rsidRPr="00312AC7" w:rsidRDefault="00C9244D" w:rsidP="00AD5495">
      <w:pPr>
        <w:rPr>
          <w:rFonts w:ascii="Times New Roman" w:hAnsi="Times New Roman" w:cs="Times New Roman"/>
          <w:sz w:val="32"/>
          <w:szCs w:val="32"/>
        </w:rPr>
      </w:pPr>
      <w:r w:rsidRPr="00312AC7">
        <w:rPr>
          <w:rFonts w:ascii="Times New Roman" w:hAnsi="Times New Roman" w:cs="Times New Roman"/>
          <w:sz w:val="32"/>
          <w:szCs w:val="32"/>
        </w:rPr>
        <w:t>El alumnado  ha adquirido conceptos en la adquisición de la noción número-cantidad entre otros materiales como: juego de l</w:t>
      </w:r>
      <w:r w:rsidR="0053512B" w:rsidRPr="00312AC7">
        <w:rPr>
          <w:rFonts w:ascii="Times New Roman" w:hAnsi="Times New Roman" w:cs="Times New Roman"/>
          <w:sz w:val="32"/>
          <w:szCs w:val="32"/>
        </w:rPr>
        <w:t>os conos helados</w:t>
      </w:r>
      <w:r w:rsidRPr="00312AC7">
        <w:rPr>
          <w:rFonts w:ascii="Times New Roman" w:hAnsi="Times New Roman" w:cs="Times New Roman"/>
          <w:sz w:val="32"/>
          <w:szCs w:val="32"/>
        </w:rPr>
        <w:t xml:space="preserve">, el cocinero, Mariquita Pita; recta numérica (autobuses de las decenas, puzles numéricos en el suelo, con bolas de </w:t>
      </w:r>
      <w:r w:rsidR="0053512B" w:rsidRPr="00312AC7">
        <w:rPr>
          <w:rFonts w:ascii="Times New Roman" w:hAnsi="Times New Roman" w:cs="Times New Roman"/>
          <w:sz w:val="32"/>
          <w:szCs w:val="32"/>
        </w:rPr>
        <w:t xml:space="preserve">plastilina o piezas </w:t>
      </w:r>
      <w:proofErr w:type="spellStart"/>
      <w:r w:rsidR="0053512B" w:rsidRPr="00312AC7">
        <w:rPr>
          <w:rFonts w:ascii="Times New Roman" w:hAnsi="Times New Roman" w:cs="Times New Roman"/>
          <w:sz w:val="32"/>
          <w:szCs w:val="32"/>
        </w:rPr>
        <w:t>encajables</w:t>
      </w:r>
      <w:proofErr w:type="spellEnd"/>
      <w:r w:rsidR="0053512B" w:rsidRPr="00312AC7">
        <w:rPr>
          <w:rFonts w:ascii="Times New Roman" w:hAnsi="Times New Roman" w:cs="Times New Roman"/>
          <w:sz w:val="32"/>
          <w:szCs w:val="32"/>
        </w:rPr>
        <w:t>,</w:t>
      </w:r>
      <w:r w:rsidRPr="00312AC7">
        <w:rPr>
          <w:rFonts w:ascii="Times New Roman" w:hAnsi="Times New Roman" w:cs="Times New Roman"/>
          <w:sz w:val="32"/>
          <w:szCs w:val="32"/>
        </w:rPr>
        <w:t>…), descomposición de números como con el cartel del número protagonista o la casita de los números, operaciones sencillas (sumas) con la máquina de sumar…</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-DESTACAR ASPECTOS QUE HAYAN RESULTADO INTERESANTES</w:t>
      </w:r>
    </w:p>
    <w:p w:rsidR="00C9244D" w:rsidRPr="00312AC7" w:rsidRDefault="0053512B" w:rsidP="00AD5495">
      <w:pPr>
        <w:rPr>
          <w:rFonts w:ascii="Times New Roman" w:hAnsi="Times New Roman" w:cs="Times New Roman"/>
          <w:sz w:val="32"/>
          <w:szCs w:val="32"/>
        </w:rPr>
      </w:pPr>
      <w:r w:rsidRPr="00312AC7">
        <w:rPr>
          <w:rFonts w:ascii="Times New Roman" w:hAnsi="Times New Roman" w:cs="Times New Roman"/>
          <w:sz w:val="32"/>
          <w:szCs w:val="32"/>
        </w:rPr>
        <w:t xml:space="preserve">Lo más interesante que cabe destacar es haber presentado las matemáticas como algo manipulativo, ameno y tangible. El grado de motivación del alumnado ha sido fascinante, siempre acogiendo cada material con mucha curiosidad e interés y, lo que </w:t>
      </w:r>
      <w:r w:rsidRPr="00312AC7">
        <w:rPr>
          <w:rFonts w:ascii="Times New Roman" w:hAnsi="Times New Roman" w:cs="Times New Roman"/>
          <w:sz w:val="32"/>
          <w:szCs w:val="32"/>
        </w:rPr>
        <w:lastRenderedPageBreak/>
        <w:t>es más importante, comprobando que verdaderamente les aportaba a su conocimiento.</w:t>
      </w:r>
    </w:p>
    <w:p w:rsidR="00AD5495" w:rsidRPr="00312AC7" w:rsidRDefault="00AD5495" w:rsidP="00AD5495">
      <w:pPr>
        <w:rPr>
          <w:rFonts w:ascii="Times New Roman" w:hAnsi="Times New Roman" w:cs="Times New Roman"/>
          <w:sz w:val="32"/>
          <w:szCs w:val="32"/>
        </w:rPr>
      </w:pPr>
      <w:r w:rsidRPr="00312AC7">
        <w:rPr>
          <w:rFonts w:ascii="Times New Roman" w:hAnsi="Times New Roman" w:cs="Times New Roman"/>
          <w:sz w:val="32"/>
          <w:szCs w:val="32"/>
        </w:rPr>
        <w:t>-DESTACAR ASPECTOS SUSCEPTIBLES DE MEJORA</w:t>
      </w:r>
    </w:p>
    <w:p w:rsidR="00AD5495" w:rsidRPr="00312AC7" w:rsidRDefault="0053512B" w:rsidP="00AD5495">
      <w:pPr>
        <w:rPr>
          <w:rFonts w:ascii="Times New Roman" w:hAnsi="Times New Roman" w:cs="Times New Roman"/>
          <w:sz w:val="32"/>
          <w:szCs w:val="32"/>
        </w:rPr>
      </w:pPr>
      <w:r w:rsidRPr="00312AC7">
        <w:rPr>
          <w:rFonts w:ascii="Times New Roman" w:hAnsi="Times New Roman" w:cs="Times New Roman"/>
          <w:sz w:val="32"/>
          <w:szCs w:val="32"/>
        </w:rPr>
        <w:t>Se podría intentar elaborar más materiales en colaboración de las familias o incluso extender la metodología ABN  a la etapa de Primaria.</w:t>
      </w:r>
    </w:p>
    <w:p w:rsidR="00AD5495" w:rsidRDefault="00AD5495" w:rsidP="00AD5495"/>
    <w:sectPr w:rsidR="00AD5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30FE3"/>
    <w:multiLevelType w:val="hybridMultilevel"/>
    <w:tmpl w:val="708659BE"/>
    <w:lvl w:ilvl="0" w:tplc="49CC8EB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F2"/>
    <w:rsid w:val="00312AC7"/>
    <w:rsid w:val="0053512B"/>
    <w:rsid w:val="00586E7E"/>
    <w:rsid w:val="00703F0A"/>
    <w:rsid w:val="0077108E"/>
    <w:rsid w:val="00986CF2"/>
    <w:rsid w:val="00AD5495"/>
    <w:rsid w:val="00C9244D"/>
    <w:rsid w:val="00F53D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0528F-0DEB-49CE-B304-0BD05652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773</Words>
  <Characters>4257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2019-05-19T14:46:00Z</dcterms:created>
  <dcterms:modified xsi:type="dcterms:W3CDTF">2019-05-19T15:32:00Z</dcterms:modified>
</cp:coreProperties>
</file>