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B95E" w14:textId="77777777" w:rsidR="00D826DC" w:rsidRDefault="00D4083D">
      <w:pPr>
        <w:spacing w:before="240" w:after="120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PROYECTO DE GRUPO DE TRABAJO</w:t>
      </w:r>
    </w:p>
    <w:p w14:paraId="117C3327" w14:textId="77777777" w:rsidR="00D826DC" w:rsidRDefault="00D826DC">
      <w:pPr>
        <w:spacing w:before="240" w:after="120"/>
        <w:rPr>
          <w:rFonts w:ascii="Arial" w:eastAsia="Arial" w:hAnsi="Arial" w:cs="Arial"/>
          <w:b/>
        </w:rPr>
      </w:pPr>
    </w:p>
    <w:p w14:paraId="64C31723" w14:textId="77777777" w:rsidR="00D826DC" w:rsidRDefault="00D4083D">
      <w:pPr>
        <w:spacing w:before="24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SITUACIÓN DE PARTIDA</w:t>
      </w:r>
    </w:p>
    <w:p w14:paraId="2B5B8DDB" w14:textId="77777777" w:rsidR="00D826DC" w:rsidRDefault="00D826DC">
      <w:pPr>
        <w:spacing w:before="240" w:after="120"/>
        <w:rPr>
          <w:rFonts w:ascii="Arial" w:eastAsia="Arial" w:hAnsi="Arial" w:cs="Arial"/>
          <w:b/>
        </w:rPr>
      </w:pPr>
    </w:p>
    <w:p w14:paraId="725DD2DD" w14:textId="77777777" w:rsidR="00D826DC" w:rsidRDefault="00D4083D">
      <w:pPr>
        <w:spacing w:after="140" w:line="288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mayoría del Claustro del C.P.R. Azahar ha manifestado en reiteradas ocasiones, la dificultad que encuentran en la elaboración de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y su aplicación en el aula. Los maestros y maestras aluden a la dificultad de atender diferentes niveles de Educación I</w:t>
      </w:r>
      <w:r>
        <w:rPr>
          <w:rFonts w:ascii="Arial" w:eastAsia="Arial" w:hAnsi="Arial" w:cs="Arial"/>
        </w:rPr>
        <w:t xml:space="preserve">nfantil y Primaria utilizando exclusivamente varios libros de texto a la vez. Con la intención de mejorar el proceso de enseñanza-aprendizaje, se pretende eliminar el libro de texto implantando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adaptadas a nuestro contexto y las características de nue</w:t>
      </w:r>
      <w:r>
        <w:rPr>
          <w:rFonts w:ascii="Arial" w:eastAsia="Arial" w:hAnsi="Arial" w:cs="Arial"/>
        </w:rPr>
        <w:t xml:space="preserve">stro alumnado.  Este Grupo de Trabajo surge del análisis de nuestra Memoria de Autoevaluación y de nuestro Plan de Mejora. </w:t>
      </w:r>
    </w:p>
    <w:p w14:paraId="146F4CFE" w14:textId="77777777" w:rsidR="00D826DC" w:rsidRDefault="00D4083D">
      <w:pPr>
        <w:spacing w:after="140" w:line="288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cuanto al conocimiento sobre la temática del grupo de trabajo por parte del profesorado, cierto es que</w:t>
      </w:r>
      <w:r>
        <w:rPr>
          <w:rFonts w:ascii="Arial" w:eastAsia="Arial" w:hAnsi="Arial" w:cs="Arial"/>
        </w:rPr>
        <w:t xml:space="preserve"> la mayoría del Claustro ha</w:t>
      </w:r>
      <w:r>
        <w:rPr>
          <w:rFonts w:ascii="Arial" w:eastAsia="Arial" w:hAnsi="Arial" w:cs="Arial"/>
        </w:rPr>
        <w:t xml:space="preserve"> realizado la Fase I de Competencias Clave, sin embargo reconocen que no manejan el currículo y conceptos básicos para desarrollar el trabajo por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, al amparo de las Competencias Clave. </w:t>
      </w:r>
      <w:r>
        <w:rPr>
          <w:rFonts w:ascii="Arial" w:eastAsia="Arial" w:hAnsi="Arial" w:cs="Arial"/>
        </w:rPr>
        <w:t>La necesidad de crear este grupo de trabajo es la elaboración de Un</w:t>
      </w:r>
      <w:r>
        <w:rPr>
          <w:rFonts w:ascii="Arial" w:eastAsia="Arial" w:hAnsi="Arial" w:cs="Arial"/>
        </w:rPr>
        <w:t>idades Didácticas Integradas, de una forma globalizada y siendo muy conscientes del tipo de centro en el que trabajamos y las deficiencias que debemos que fortalecer y que se han destacado anteriormente que tenemos que fortalecer.</w:t>
      </w:r>
    </w:p>
    <w:p w14:paraId="0CE9648C" w14:textId="77777777" w:rsidR="00D826DC" w:rsidRDefault="00D826DC">
      <w:pPr>
        <w:spacing w:after="140" w:line="288" w:lineRule="auto"/>
        <w:ind w:firstLine="700"/>
        <w:jc w:val="both"/>
        <w:rPr>
          <w:rFonts w:ascii="Arial" w:eastAsia="Arial" w:hAnsi="Arial" w:cs="Arial"/>
        </w:rPr>
      </w:pPr>
    </w:p>
    <w:p w14:paraId="70C31224" w14:textId="77777777" w:rsidR="00D826DC" w:rsidRDefault="00D4083D">
      <w:pPr>
        <w:spacing w:before="24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OBJETIVOS DE LOGRO</w:t>
      </w:r>
    </w:p>
    <w:p w14:paraId="069BF3A1" w14:textId="77777777" w:rsidR="00D826DC" w:rsidRDefault="00D826DC">
      <w:pPr>
        <w:spacing w:before="240" w:after="120"/>
        <w:rPr>
          <w:rFonts w:ascii="Arial" w:eastAsia="Arial" w:hAnsi="Arial" w:cs="Arial"/>
          <w:b/>
        </w:rPr>
      </w:pPr>
    </w:p>
    <w:p w14:paraId="27DE2767" w14:textId="77777777" w:rsidR="00D826DC" w:rsidRDefault="00D4083D">
      <w:pPr>
        <w:spacing w:after="140"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os objetivos referidos a la formación del profesorado participante en el grupo de trabajo son los siguientes:</w:t>
      </w:r>
    </w:p>
    <w:p w14:paraId="109A71F0" w14:textId="77777777" w:rsidR="00D826DC" w:rsidRDefault="00D4083D">
      <w:pPr>
        <w:spacing w:after="140" w:line="288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   Profundizar en el proceso de elaboración de una UDI.</w:t>
      </w:r>
    </w:p>
    <w:p w14:paraId="1011BDA9" w14:textId="77777777" w:rsidR="00D826DC" w:rsidRDefault="00D4083D">
      <w:pPr>
        <w:spacing w:after="140" w:line="288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 Ahondar en la concreción curricular y la evaluación en las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>.</w:t>
      </w:r>
    </w:p>
    <w:p w14:paraId="13A5BC16" w14:textId="77777777" w:rsidR="00D826DC" w:rsidRDefault="00D4083D">
      <w:pPr>
        <w:spacing w:after="140" w:line="288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</w:rPr>
        <w:tab/>
        <w:t>Mejorar el p</w:t>
      </w:r>
      <w:r>
        <w:rPr>
          <w:rFonts w:ascii="Arial" w:eastAsia="Arial" w:hAnsi="Arial" w:cs="Arial"/>
        </w:rPr>
        <w:t>roceso de enseñanza-aprendizaje con la elaboración de UDIS globalizadas y adaptadas a un aula con distintos niveles.</w:t>
      </w:r>
    </w:p>
    <w:p w14:paraId="582D5A9A" w14:textId="77777777" w:rsidR="00D826DC" w:rsidRDefault="00D4083D">
      <w:pPr>
        <w:spacing w:after="140" w:line="288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   Utilizar el libro de texto como un recurso más de apoyo y no como un referente.</w:t>
      </w:r>
    </w:p>
    <w:p w14:paraId="5EF9B224" w14:textId="77777777" w:rsidR="00D826DC" w:rsidRDefault="00D4083D">
      <w:pP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 largo de este curso escolar, se pretende elabora</w:t>
      </w:r>
      <w:r>
        <w:rPr>
          <w:rFonts w:ascii="Arial" w:eastAsia="Arial" w:hAnsi="Arial" w:cs="Arial"/>
        </w:rPr>
        <w:t xml:space="preserve">r las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con las que se comenzarán a trabajar en el curso 2019-2020. Gracias a este grupo de trabajo, el profesorado podrá adquirir un conocimiento más amplio del trabajo por competencias clave y la elaboración de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adaptadas a un aula con las caracte</w:t>
      </w:r>
      <w:r>
        <w:rPr>
          <w:rFonts w:ascii="Arial" w:eastAsia="Arial" w:hAnsi="Arial" w:cs="Arial"/>
        </w:rPr>
        <w:t xml:space="preserve">rísticas propias de un centro rural. El Claustro considera que la práctica educativa se verá enriquecida en cuanto  a la posibilidad que ofrecen las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>, de seleccionar contenidos que se adecúen a nuestro contexto y nuestro alumnado, sin depender merament</w:t>
      </w:r>
      <w:r>
        <w:rPr>
          <w:rFonts w:ascii="Arial" w:eastAsia="Arial" w:hAnsi="Arial" w:cs="Arial"/>
        </w:rPr>
        <w:t xml:space="preserve">e de los libros de texto de </w:t>
      </w:r>
      <w:r>
        <w:rPr>
          <w:rFonts w:ascii="Arial" w:eastAsia="Arial" w:hAnsi="Arial" w:cs="Arial"/>
        </w:rPr>
        <w:lastRenderedPageBreak/>
        <w:t xml:space="preserve">una editorial, si bien pueden ser un buen complemento en la actuación docente. Sin embargo, el fin primordial de este Grupo de Trabajo es la elaboración de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para nuestro centro y la aplicación de las mismas en el aula.</w:t>
      </w:r>
    </w:p>
    <w:p w14:paraId="2C33F402" w14:textId="77777777" w:rsidR="00D826DC" w:rsidRDefault="00D826DC">
      <w:pPr>
        <w:spacing w:after="140" w:line="288" w:lineRule="auto"/>
        <w:jc w:val="both"/>
        <w:rPr>
          <w:rFonts w:ascii="Arial" w:eastAsia="Arial" w:hAnsi="Arial" w:cs="Arial"/>
        </w:rPr>
      </w:pPr>
    </w:p>
    <w:p w14:paraId="6024BDE7" w14:textId="77777777" w:rsidR="00D826DC" w:rsidRDefault="00D4083D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3. R</w:t>
      </w:r>
      <w:r>
        <w:rPr>
          <w:rFonts w:ascii="Arial" w:eastAsia="Arial" w:hAnsi="Arial" w:cs="Arial"/>
          <w:b/>
          <w:color w:val="000000"/>
        </w:rPr>
        <w:t>EPERCUSIÓN EN EL AULA O EN EL CENTRO</w:t>
      </w:r>
    </w:p>
    <w:p w14:paraId="7C962433" w14:textId="77777777" w:rsidR="00D826DC" w:rsidRDefault="00D4083D">
      <w:pPr>
        <w:spacing w:before="240" w:after="120" w:line="288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profesorado tiene muchas expectativas puestas en el buen funcionamiento del Grupo de Trabajo y considera que puede ser una oportunidad para mejorar la práctica docente. Además los maestros y maestras de este centro e</w:t>
      </w:r>
      <w:r>
        <w:rPr>
          <w:rFonts w:ascii="Arial" w:eastAsia="Arial" w:hAnsi="Arial" w:cs="Arial"/>
        </w:rPr>
        <w:t>stán convencidos/as que llevándolo a cabo de forma exitosa, también repercutirá positivamente en el proceso de aprendizaje por parte del alumnado.</w:t>
      </w:r>
    </w:p>
    <w:p w14:paraId="26F7BE34" w14:textId="77777777" w:rsidR="00D826DC" w:rsidRDefault="00D4083D">
      <w:pPr>
        <w:spacing w:before="240" w:after="120" w:line="288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otro lado, dadas las características del centro, se considera necesaria la realización de </w:t>
      </w:r>
      <w:proofErr w:type="spellStart"/>
      <w:r>
        <w:rPr>
          <w:rFonts w:ascii="Arial" w:eastAsia="Arial" w:hAnsi="Arial" w:cs="Arial"/>
        </w:rPr>
        <w:t>UDIs</w:t>
      </w:r>
      <w:proofErr w:type="spellEnd"/>
      <w:r>
        <w:rPr>
          <w:rFonts w:ascii="Arial" w:eastAsia="Arial" w:hAnsi="Arial" w:cs="Arial"/>
        </w:rPr>
        <w:t xml:space="preserve"> competenci</w:t>
      </w:r>
      <w:r>
        <w:rPr>
          <w:rFonts w:ascii="Arial" w:eastAsia="Arial" w:hAnsi="Arial" w:cs="Arial"/>
        </w:rPr>
        <w:t xml:space="preserve">ales y su aplicación en el aula, y así tomar el libro como un recurso más de apoyo y no como un referente, resultando así un trabajo </w:t>
      </w:r>
      <w:proofErr w:type="spellStart"/>
      <w:r>
        <w:rPr>
          <w:rFonts w:ascii="Arial" w:eastAsia="Arial" w:hAnsi="Arial" w:cs="Arial"/>
        </w:rPr>
        <w:t>interciclo</w:t>
      </w:r>
      <w:proofErr w:type="spellEnd"/>
      <w:r>
        <w:rPr>
          <w:rFonts w:ascii="Arial" w:eastAsia="Arial" w:hAnsi="Arial" w:cs="Arial"/>
        </w:rPr>
        <w:t xml:space="preserve"> más efectivo.</w:t>
      </w:r>
    </w:p>
    <w:p w14:paraId="0948862B" w14:textId="77777777" w:rsidR="00D826DC" w:rsidRDefault="00D826DC">
      <w:pPr>
        <w:spacing w:before="240" w:after="120" w:line="288" w:lineRule="auto"/>
        <w:ind w:firstLine="700"/>
        <w:jc w:val="both"/>
        <w:rPr>
          <w:rFonts w:ascii="Arial" w:eastAsia="Arial" w:hAnsi="Arial" w:cs="Arial"/>
        </w:rPr>
      </w:pPr>
    </w:p>
    <w:p w14:paraId="3E4FD8B8" w14:textId="77777777" w:rsidR="00D826DC" w:rsidRDefault="00D4083D">
      <w:pPr>
        <w:spacing w:before="24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ACTUACIONES</w:t>
      </w:r>
    </w:p>
    <w:p w14:paraId="1839CE0F" w14:textId="77777777" w:rsidR="00D826DC" w:rsidRDefault="00D826DC">
      <w:pPr>
        <w:spacing w:after="140" w:line="288" w:lineRule="auto"/>
        <w:jc w:val="both"/>
        <w:rPr>
          <w:rFonts w:ascii="Arial" w:eastAsia="Arial" w:hAnsi="Arial" w:cs="Arial"/>
        </w:rPr>
      </w:pPr>
    </w:p>
    <w:p w14:paraId="7CA2C64D" w14:textId="77777777" w:rsidR="00D826DC" w:rsidRDefault="00D4083D">
      <w:pPr>
        <w:spacing w:after="140"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vamos a exponer una tabla con las actuaciones a realizar a lo largo del desarrollo del grupo de trabajo, siempre abierta a modificaciones cuando sean necesarias por el devenir del grupo:</w:t>
      </w:r>
    </w:p>
    <w:tbl>
      <w:tblPr>
        <w:tblStyle w:val="a"/>
        <w:tblW w:w="999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610"/>
        <w:gridCol w:w="2340"/>
        <w:gridCol w:w="2850"/>
      </w:tblGrid>
      <w:tr w:rsidR="00D826DC" w14:paraId="27052EE5" w14:textId="77777777"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E624D" w14:textId="77777777" w:rsidR="00D826DC" w:rsidRDefault="00D4083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TAREA O ACTUACIÓN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2DCDDB" w14:textId="77777777" w:rsidR="00D826DC" w:rsidRDefault="00D4083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TEMPORALIZACIÓN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3F3901" w14:textId="77777777" w:rsidR="00D826DC" w:rsidRDefault="00D4083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METODOLOGÍA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AAB2A" w14:textId="77777777" w:rsidR="00D826DC" w:rsidRDefault="00D4083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EVIDENCI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</w:tr>
      <w:tr w:rsidR="00D826DC" w14:paraId="258715FF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E4C95B" w14:textId="77777777" w:rsidR="00D826DC" w:rsidRDefault="00D4083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Revisión de conceptos básicos para la elaboración de las </w:t>
            </w:r>
            <w:proofErr w:type="spellStart"/>
            <w:r>
              <w:rPr>
                <w:rFonts w:ascii="Arial" w:eastAsia="Arial" w:hAnsi="Arial" w:cs="Arial"/>
              </w:rPr>
              <w:t>UDIs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D6A72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5DB96EB4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de diciembre</w:t>
            </w:r>
          </w:p>
          <w:p w14:paraId="2DD8E0AF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743065A0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19:00 a 21:00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792F9" w14:textId="77777777" w:rsidR="00D826DC" w:rsidRDefault="00D4083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Mostrar una presentación en gran grupo para revisar conceptos.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8E515E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Distinguir utilizando ejemplos entre ejercicios, actividad y tarea. (Foro de la plataforma Colabora)</w:t>
            </w:r>
          </w:p>
          <w:p w14:paraId="2ED4672E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</w:tc>
      </w:tr>
      <w:tr w:rsidR="00D826DC" w14:paraId="3631D798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6399A6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-Diseño de un modelo de UDI para todo el profesorado.</w:t>
            </w:r>
          </w:p>
          <w:p w14:paraId="6A0A501E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-Manejo del currículo.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B06E6F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13896282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de enero</w:t>
            </w:r>
          </w:p>
          <w:p w14:paraId="1894C1F6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1DE1BEB4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16:00 a 18:</w:t>
            </w:r>
            <w:r>
              <w:rPr>
                <w:rFonts w:ascii="Arial" w:eastAsia="Arial" w:hAnsi="Arial" w:cs="Arial"/>
              </w:rPr>
              <w:t>00</w:t>
            </w:r>
          </w:p>
          <w:p w14:paraId="785DCC0A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416994DE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80DE98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Reunión presencial. </w:t>
            </w:r>
          </w:p>
          <w:p w14:paraId="0CE82DCF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Ponencia de asesoramiento externo.</w:t>
            </w:r>
          </w:p>
          <w:p w14:paraId="423227B4" w14:textId="77777777" w:rsidR="00D826DC" w:rsidRDefault="00D826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2A0580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Convocatoria con la orden del día y acta sobre el desarrollo de la reunión.</w:t>
            </w:r>
          </w:p>
          <w:p w14:paraId="7C21C28F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</w:tc>
      </w:tr>
      <w:tr w:rsidR="00D826DC" w14:paraId="4FAB471A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28AE92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-Revisar los conceptos de la sesión anterior </w:t>
            </w:r>
          </w:p>
          <w:p w14:paraId="00BDF467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Buscar y diseñar tareas finales atractivas para la UDI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55D356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01993B67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6E887D06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de febrero</w:t>
            </w:r>
          </w:p>
          <w:p w14:paraId="053143E3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4E0603B3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19:00 a 21:00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8D89F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Navegar en Internet en busca de modelos de UDIS de centros que nos servirán de referencia para la elaboración de las </w:t>
            </w:r>
            <w:r>
              <w:rPr>
                <w:rFonts w:ascii="Arial" w:eastAsia="Arial" w:hAnsi="Arial" w:cs="Arial"/>
              </w:rPr>
              <w:lastRenderedPageBreak/>
              <w:t>nuestras propias..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B297F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Aportación de tareas finales desde Colabora</w:t>
            </w:r>
          </w:p>
          <w:p w14:paraId="45E3CFE4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</w:tc>
      </w:tr>
      <w:tr w:rsidR="00D826DC" w14:paraId="309DBD3D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D39226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Desarrollo de la concreción curricular de la UDI.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9AB69C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355C73C9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de febrero</w:t>
            </w:r>
          </w:p>
          <w:p w14:paraId="36D2BC30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4D8A52EE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19:00 a 21:00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C57F7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en ciclos.</w:t>
            </w:r>
          </w:p>
          <w:p w14:paraId="5EE780F6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Currículo de las áreas de Educación Primaria.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B3C39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Concreción c</w:t>
            </w:r>
            <w:r>
              <w:rPr>
                <w:rFonts w:ascii="Arial" w:eastAsia="Arial" w:hAnsi="Arial" w:cs="Arial"/>
              </w:rPr>
              <w:t>urricular de la UDI.</w:t>
            </w:r>
          </w:p>
          <w:p w14:paraId="4B525543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</w:tc>
      </w:tr>
      <w:tr w:rsidR="00D826DC" w14:paraId="3E688E6E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719518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-Desarrollo de la transposición didáctica de la UDI</w:t>
            </w:r>
          </w:p>
          <w:p w14:paraId="56717B94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-Elaboración de la memoria intermedia.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9ED001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199E9E24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de marzo</w:t>
            </w:r>
          </w:p>
          <w:p w14:paraId="75259481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3DBF195E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19:00 a 21:00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CF267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en ciclos.</w:t>
            </w:r>
          </w:p>
          <w:p w14:paraId="282C4FA8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Concreción curricular de la UDI.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8ABA2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Programación de las diferentes sesiones de trabajo de la UDI.</w:t>
            </w:r>
          </w:p>
          <w:p w14:paraId="4CDD4A41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  <w:p w14:paraId="607688BC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Memoria Intermedia.</w:t>
            </w:r>
          </w:p>
        </w:tc>
      </w:tr>
      <w:tr w:rsidR="00D826DC" w14:paraId="7D9F9A31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2CEEA6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-Desarrollo de la valoración de aprendizajes para la UDI.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CC243A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1C96C1AE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de abril</w:t>
            </w:r>
          </w:p>
          <w:p w14:paraId="5E90E662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77E323F3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16:00 a 18:00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72620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Trabajo en ciclos. </w:t>
            </w:r>
          </w:p>
          <w:p w14:paraId="41AE756A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Concreción curricular y transposición didáctica de la UDI.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B2A8A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evaluación para la UDI.</w:t>
            </w:r>
          </w:p>
          <w:p w14:paraId="5EFBD177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Acta sobre el desarrollo de la reunión.</w:t>
            </w:r>
          </w:p>
        </w:tc>
      </w:tr>
      <w:tr w:rsidR="00D826DC" w14:paraId="5C0C17C0" w14:textId="77777777">
        <w:tc>
          <w:tcPr>
            <w:tcW w:w="21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EB5371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-Elaboración de la memoria final.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ED09D0" w14:textId="77777777" w:rsidR="00D826DC" w:rsidRDefault="00D826DC">
            <w:pPr>
              <w:jc w:val="center"/>
              <w:rPr>
                <w:rFonts w:ascii="Arial" w:eastAsia="Arial" w:hAnsi="Arial" w:cs="Arial"/>
              </w:rPr>
            </w:pPr>
          </w:p>
          <w:p w14:paraId="249E62D5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 de mayo</w:t>
            </w:r>
          </w:p>
          <w:p w14:paraId="6B4238ED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horas)</w:t>
            </w:r>
          </w:p>
          <w:p w14:paraId="668EDB19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19:00 a 21:00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7849CB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Reunión presencial de todos los participantes del Grupo de Trabajo.</w:t>
            </w:r>
          </w:p>
        </w:tc>
        <w:tc>
          <w:tcPr>
            <w:tcW w:w="2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39FF3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Memoria Final.</w:t>
            </w:r>
          </w:p>
        </w:tc>
      </w:tr>
    </w:tbl>
    <w:p w14:paraId="56F7FEDC" w14:textId="77777777" w:rsidR="00D826DC" w:rsidRDefault="00D826DC">
      <w:pPr>
        <w:spacing w:before="240" w:after="120"/>
        <w:rPr>
          <w:rFonts w:ascii="Arial" w:eastAsia="Arial" w:hAnsi="Arial" w:cs="Arial"/>
          <w:b/>
        </w:rPr>
      </w:pPr>
    </w:p>
    <w:p w14:paraId="02F91D29" w14:textId="77777777" w:rsidR="00D826DC" w:rsidRDefault="00D4083D">
      <w:pPr>
        <w:spacing w:before="24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EVALUACIÓN DEL TRABAJO</w:t>
      </w:r>
    </w:p>
    <w:p w14:paraId="29E05C34" w14:textId="77777777" w:rsidR="00D826DC" w:rsidRDefault="00D4083D">
      <w:pPr>
        <w:spacing w:before="240" w:after="12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exponemos los indicadores de logro que vamos a tomar como referentes para la evaluación intermedia y final del grupo de trabajo.</w:t>
      </w: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725"/>
        <w:gridCol w:w="1725"/>
        <w:gridCol w:w="1725"/>
        <w:gridCol w:w="1740"/>
      </w:tblGrid>
      <w:tr w:rsidR="00D826DC" w14:paraId="227F3626" w14:textId="77777777">
        <w:trPr>
          <w:trHeight w:val="110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F41D" w14:textId="77777777" w:rsidR="00D826DC" w:rsidRDefault="00D4083D">
            <w:pPr>
              <w:spacing w:before="240" w:after="120" w:line="288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NDICADORES DE LOGRO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003" w14:textId="77777777" w:rsidR="00D826DC" w:rsidRDefault="00D4083D">
            <w:pPr>
              <w:spacing w:before="240" w:after="12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Poco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34C3" w14:textId="77777777" w:rsidR="00D826DC" w:rsidRDefault="00D4083D">
            <w:pPr>
              <w:spacing w:before="240" w:after="12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Adecuado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F63B" w14:textId="77777777" w:rsidR="00D826DC" w:rsidRDefault="00D4083D">
            <w:pPr>
              <w:spacing w:before="240" w:after="12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Bastante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03A9" w14:textId="77777777" w:rsidR="00D826DC" w:rsidRDefault="00D4083D">
            <w:pPr>
              <w:spacing w:before="240" w:after="120" w:line="28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Excelente</w:t>
            </w:r>
          </w:p>
        </w:tc>
      </w:tr>
      <w:tr w:rsidR="00D826DC" w14:paraId="51A05511" w14:textId="77777777">
        <w:trPr>
          <w:trHeight w:val="138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1BC9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Cumplimiento y desarrollo de los objetivos.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A889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8AA8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FE4F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0E24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41BAC381" w14:textId="77777777">
        <w:trPr>
          <w:trHeight w:val="138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4CCA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 realizado.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8C2B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1C99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DE4A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AC61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53E2D85C" w14:textId="77777777">
        <w:trPr>
          <w:trHeight w:val="11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0388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Materiales elaborados.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3FD0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EC60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E23C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FCF4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10924C2B" w14:textId="77777777">
        <w:trPr>
          <w:trHeight w:val="11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1258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Impacto en el centro.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A66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327F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D3C8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687D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09A9E03B" w14:textId="77777777">
        <w:trPr>
          <w:trHeight w:val="11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F68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Impacto en el aula.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B50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9F9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5FD0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B2A9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7032BF82" w14:textId="77777777">
        <w:trPr>
          <w:trHeight w:val="138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DAF3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la metodología de trabajo.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79DD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E81A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1EF7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A467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1FEEA497" w14:textId="77777777">
        <w:trPr>
          <w:trHeight w:val="192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D1F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Grado de satisfacción personal de las personas participantes.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D790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846F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56F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F861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26DC" w14:paraId="12CF65AD" w14:textId="77777777">
        <w:trPr>
          <w:trHeight w:val="11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F85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Participación en Colabora.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FAE0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3D37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38A7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380E" w14:textId="77777777" w:rsidR="00D826DC" w:rsidRDefault="00D4083D">
            <w:pPr>
              <w:spacing w:before="240" w:after="120"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97C699A" w14:textId="77777777" w:rsidR="00D826DC" w:rsidRDefault="00D4083D">
      <w:pPr>
        <w:spacing w:before="24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RECURSOS</w:t>
      </w:r>
    </w:p>
    <w:p w14:paraId="74EC04EB" w14:textId="77777777" w:rsidR="00D826DC" w:rsidRDefault="00D4083D">
      <w:pPr>
        <w:spacing w:before="240" w:after="12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recursos que vamos a necesitar para el buen desarrollo del grupo de trabajo y la justificación de la necesidad de los mismo a continuación se detallan:</w:t>
      </w:r>
    </w:p>
    <w:p w14:paraId="1D85B29E" w14:textId="77777777" w:rsidR="00D826DC" w:rsidRDefault="00D826DC">
      <w:pPr>
        <w:spacing w:before="240" w:after="120"/>
        <w:rPr>
          <w:rFonts w:ascii="Arial" w:eastAsia="Arial" w:hAnsi="Arial" w:cs="Arial"/>
          <w:b/>
        </w:rPr>
      </w:pPr>
    </w:p>
    <w:tbl>
      <w:tblPr>
        <w:tblStyle w:val="a1"/>
        <w:tblW w:w="965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33"/>
      </w:tblGrid>
      <w:tr w:rsidR="00D826DC" w14:paraId="4A494A6C" w14:textId="7777777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222BFE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RECURSO (Bibliografía, material del CEP, ponente, etc.)</w:t>
            </w:r>
          </w:p>
        </w:tc>
        <w:tc>
          <w:tcPr>
            <w:tcW w:w="4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E8BE3" w14:textId="77777777" w:rsidR="00D826DC" w:rsidRDefault="00D4083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JUSTIFICACIÓN DEL RECURSO SOLICITADO</w:t>
            </w:r>
          </w:p>
        </w:tc>
      </w:tr>
      <w:tr w:rsidR="00D826DC" w14:paraId="6AAC0B19" w14:textId="77777777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B8EB98" w14:textId="77777777" w:rsidR="00D826DC" w:rsidRDefault="00D4083D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Materiales para la elaboración de UDIS.</w:t>
            </w:r>
          </w:p>
        </w:tc>
        <w:tc>
          <w:tcPr>
            <w:tcW w:w="4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328AB" w14:textId="77777777" w:rsidR="00D826DC" w:rsidRDefault="00D4083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 Revisión de conceptos básicos para la elaboración de la UDI.</w:t>
            </w:r>
          </w:p>
        </w:tc>
      </w:tr>
      <w:tr w:rsidR="00D826DC" w14:paraId="0531AE25" w14:textId="77777777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32BC42" w14:textId="77777777" w:rsidR="00D826DC" w:rsidRDefault="00D4083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Páginas webs o enlaces de </w:t>
            </w:r>
            <w:proofErr w:type="spellStart"/>
            <w:r>
              <w:rPr>
                <w:rFonts w:ascii="Arial" w:eastAsia="Arial" w:hAnsi="Arial" w:cs="Arial"/>
              </w:rPr>
              <w:t>UDIs</w:t>
            </w:r>
            <w:proofErr w:type="spellEnd"/>
            <w:r>
              <w:rPr>
                <w:rFonts w:ascii="Arial" w:eastAsia="Arial" w:hAnsi="Arial" w:cs="Arial"/>
              </w:rPr>
              <w:t xml:space="preserve"> elaborados por centros que destaquen por sus buenas prácticas.</w:t>
            </w:r>
          </w:p>
        </w:tc>
        <w:tc>
          <w:tcPr>
            <w:tcW w:w="4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D2BAE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Diseñar el modelo de UDI que más se adapte a nuestro contexto y nuestras características.</w:t>
            </w:r>
          </w:p>
        </w:tc>
      </w:tr>
      <w:tr w:rsidR="00D826DC" w14:paraId="0CE8AC1E" w14:textId="77777777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F2858D" w14:textId="77777777" w:rsidR="00D826DC" w:rsidRDefault="00D4083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Ponente sobre Competencias Clave.</w:t>
            </w:r>
          </w:p>
        </w:tc>
        <w:tc>
          <w:tcPr>
            <w:tcW w:w="4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A5055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Manejo del currículo de Educación Primaria para la concreción curricular de la UDI.</w:t>
            </w:r>
          </w:p>
        </w:tc>
      </w:tr>
      <w:tr w:rsidR="00D826DC" w14:paraId="5016CBCB" w14:textId="77777777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1FA934" w14:textId="77777777" w:rsidR="00D826DC" w:rsidRDefault="00D4083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Bibliografía relacionada con la temática d</w:t>
            </w:r>
            <w:r>
              <w:rPr>
                <w:rFonts w:ascii="Arial" w:eastAsia="Arial" w:hAnsi="Arial" w:cs="Arial"/>
              </w:rPr>
              <w:t>e las Competencias Clave.</w:t>
            </w:r>
          </w:p>
        </w:tc>
        <w:tc>
          <w:tcPr>
            <w:tcW w:w="4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AB1379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-Desarrollo de la transposición didáctica de la UDI.</w:t>
            </w:r>
          </w:p>
        </w:tc>
      </w:tr>
      <w:tr w:rsidR="00D826DC" w14:paraId="516EDB56" w14:textId="77777777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95057D" w14:textId="77777777" w:rsidR="00D826DC" w:rsidRDefault="00D4083D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Asesoramiento por parte de la asesora del CEP de Almería</w:t>
            </w:r>
          </w:p>
        </w:tc>
        <w:tc>
          <w:tcPr>
            <w:tcW w:w="4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03E9E" w14:textId="77777777" w:rsidR="00D826DC" w:rsidRDefault="00D4083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Elaboración de rúbricas para la valoración de aprendizajes de la UDI.</w:t>
            </w:r>
          </w:p>
        </w:tc>
      </w:tr>
    </w:tbl>
    <w:p w14:paraId="24E144F7" w14:textId="77777777" w:rsidR="00D826DC" w:rsidRDefault="00D826DC">
      <w:pPr>
        <w:spacing w:after="140" w:line="288" w:lineRule="auto"/>
        <w:jc w:val="both"/>
        <w:rPr>
          <w:rFonts w:ascii="Arial" w:eastAsia="Arial" w:hAnsi="Arial" w:cs="Arial"/>
          <w:color w:val="000000"/>
        </w:rPr>
      </w:pPr>
    </w:p>
    <w:sectPr w:rsidR="00D826D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722"/>
    <w:multiLevelType w:val="multilevel"/>
    <w:tmpl w:val="9C90E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16405CA"/>
    <w:multiLevelType w:val="multilevel"/>
    <w:tmpl w:val="931889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B0D663A"/>
    <w:multiLevelType w:val="multilevel"/>
    <w:tmpl w:val="3814B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0B1927"/>
    <w:multiLevelType w:val="multilevel"/>
    <w:tmpl w:val="44700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4E603B"/>
    <w:multiLevelType w:val="multilevel"/>
    <w:tmpl w:val="F162E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26DC"/>
    <w:rsid w:val="00D4083D"/>
    <w:rsid w:val="00D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7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highlight w:val="white"/>
        <w:lang w:val="es-ES" w:eastAsia="es-ES_tradnl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5911</Characters>
  <Application>Microsoft Macintosh Word</Application>
  <DocSecurity>0</DocSecurity>
  <Lines>49</Lines>
  <Paragraphs>13</Paragraphs>
  <ScaleCrop>false</ScaleCrop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2018-11-21T17:00:00Z</dcterms:created>
  <dcterms:modified xsi:type="dcterms:W3CDTF">2018-11-21T17:00:00Z</dcterms:modified>
</cp:coreProperties>
</file>