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7C" w:rsidRDefault="00FD7B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664.85pt;margin-top:-69.15pt;width:80.25pt;height:8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" fillcolor="white [3201]" stroked="f" strokeweight=".5pt">
            <v:textbox>
              <w:txbxContent>
                <w:p w:rsidR="003F0379" w:rsidRDefault="003F0379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76300" cy="962379"/>
                        <wp:effectExtent l="0" t="0" r="0" b="952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906" cy="966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1" o:spid="_x0000_s1027" type="#_x0000_t202" style="position:absolute;margin-left:127.15pt;margin-top:-64.8pt;width:517.5pt;height:69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" fillcolor="white [3201]" stroked="f" strokeweight=".5pt">
            <v:textbox>
              <w:txbxContent>
                <w:p w:rsidR="003F0379" w:rsidRPr="00AA0BA4" w:rsidRDefault="003F0379" w:rsidP="00AA0BA4">
                  <w:pPr>
                    <w:jc w:val="right"/>
                    <w:rPr>
                      <w:rFonts w:ascii="Abadi" w:hAnsi="Abadi"/>
                      <w:color w:val="002060"/>
                      <w:sz w:val="36"/>
                      <w:szCs w:val="36"/>
                    </w:rPr>
                  </w:pPr>
                  <w:r w:rsidRPr="00AA0BA4">
                    <w:rPr>
                      <w:rFonts w:ascii="Abadi" w:hAnsi="Abadi"/>
                      <w:color w:val="002060"/>
                      <w:sz w:val="36"/>
                      <w:szCs w:val="36"/>
                    </w:rPr>
                    <w:t>PROYECTO DE FORMACIÓN ESPECÍFICA DE DIG EN EL CENTRO:</w:t>
                  </w:r>
                </w:p>
              </w:txbxContent>
            </v:textbox>
          </v:shape>
        </w:pict>
      </w:r>
      <w:r>
        <w:rPr>
          <w:noProof/>
        </w:rPr>
        <w:pict>
          <v:shape id="Cuadro de texto 3" o:spid="_x0000_s1028" type="#_x0000_t202" style="position:absolute;margin-left:1.15pt;margin-top:-67.8pt;width:132pt;height:7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" fillcolor="white [3201]" stroked="f" strokeweight=".5pt">
            <v:textbox>
              <w:txbxContent>
                <w:p w:rsidR="003F0379" w:rsidRDefault="003F0379">
                  <w:r>
                    <w:rPr>
                      <w:rFonts w:ascii="News Gothic" w:eastAsia="Times New Roman" w:hAnsi="News Gothic" w:cs="Times New Roman"/>
                      <w:noProof/>
                      <w:color w:val="333333"/>
                      <w:sz w:val="21"/>
                      <w:szCs w:val="21"/>
                      <w:lang w:eastAsia="es-ES"/>
                    </w:rPr>
                    <w:drawing>
                      <wp:inline distT="0" distB="0" distL="0" distR="0">
                        <wp:extent cx="925195" cy="925195"/>
                        <wp:effectExtent l="0" t="0" r="8255" b="825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EP DE BAZA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5195" cy="925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7"/>
        <w:gridCol w:w="2002"/>
        <w:gridCol w:w="823"/>
        <w:gridCol w:w="786"/>
        <w:gridCol w:w="762"/>
        <w:gridCol w:w="1738"/>
        <w:gridCol w:w="1808"/>
        <w:gridCol w:w="2041"/>
        <w:gridCol w:w="1903"/>
      </w:tblGrid>
      <w:tr w:rsidR="00CD1A52" w:rsidRPr="00CD1A52" w:rsidTr="00A43582">
        <w:trPr>
          <w:trHeight w:val="45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t>PROCESOS DE ENSEÑANZA-APRENDIZAJE</w:t>
            </w:r>
          </w:p>
        </w:tc>
      </w:tr>
      <w:tr w:rsidR="00952F76" w:rsidRPr="00CD1A52" w:rsidTr="00CD1A52">
        <w:trPr>
          <w:trHeight w:val="450"/>
        </w:trPr>
        <w:tc>
          <w:tcPr>
            <w:tcW w:w="2340" w:type="dxa"/>
            <w:vMerge w:val="restart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1988" w:type="dxa"/>
            <w:vMerge w:val="restart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ACTUACIONES</w:t>
            </w:r>
          </w:p>
        </w:tc>
        <w:tc>
          <w:tcPr>
            <w:tcW w:w="2217" w:type="dxa"/>
            <w:gridSpan w:val="3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TEMPORALIZACIÓN</w:t>
            </w:r>
          </w:p>
        </w:tc>
        <w:tc>
          <w:tcPr>
            <w:tcW w:w="5549" w:type="dxa"/>
            <w:gridSpan w:val="3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APOYO FORMATIVO EXTERNO</w:t>
            </w:r>
          </w:p>
        </w:tc>
        <w:tc>
          <w:tcPr>
            <w:tcW w:w="1890" w:type="dxa"/>
            <w:vMerge w:val="restart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INDICADORES DE EVALUACIÓN</w:t>
            </w:r>
          </w:p>
        </w:tc>
      </w:tr>
      <w:tr w:rsidR="00E66C1B" w:rsidRPr="00CD1A52" w:rsidTr="00CD1A52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E66C1B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AÑO  </w:t>
            </w:r>
            <w:r w:rsidR="00A51653"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AÑO </w:t>
            </w:r>
            <w:r w:rsidR="00A51653"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E66C1B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AÑO </w:t>
            </w:r>
            <w:r w:rsidR="00A51653"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Formaci</w:t>
            </w:r>
            <w:r w:rsidR="00E66C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ó</w:t>
            </w: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Acompañamiento de las asesor</w:t>
            </w:r>
            <w:r w:rsidR="00E66C1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í</w:t>
            </w: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</w:tr>
      <w:tr w:rsidR="00E66C1B" w:rsidRPr="00CD1A52" w:rsidTr="003F0379">
        <w:trPr>
          <w:trHeight w:val="1995"/>
        </w:trPr>
        <w:tc>
          <w:tcPr>
            <w:tcW w:w="23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1. Adopción de metodologías activas facilitadas por el uso de las tecnologías (clase invertida, aprendizaje basado en proyectos, aprendizaje cooperativo, trabajo colaborativo).</w:t>
            </w:r>
            <w:r w:rsidR="005A420E" w:rsidRPr="00CD1A52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Al cabo de los tres cursos se debe usar una metodología activa en el 100% de las materias, aunque no tiene por qué ser el 100% del tiempo.</w:t>
            </w:r>
          </w:p>
          <w:p w:rsidR="005A420E" w:rsidRPr="00CD1A52" w:rsidRDefault="005A420E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1,1 Autodiagnóstico del nivel de conocimiento de metodologías activas</w:t>
            </w:r>
          </w:p>
        </w:tc>
        <w:tc>
          <w:tcPr>
            <w:tcW w:w="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Default="00A51653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CD1A52" w:rsidRDefault="00A51653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CD1A52" w:rsidRDefault="00A51653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1B" w:rsidRDefault="00E66C1B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  <w:p w:rsidR="00E66C1B" w:rsidRDefault="00E66C1B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  <w:p w:rsidR="00A51653" w:rsidRPr="00CD1A52" w:rsidRDefault="00A51653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INFORME DEL SELFIE</w:t>
            </w:r>
          </w:p>
        </w:tc>
      </w:tr>
      <w:tr w:rsidR="00E66C1B" w:rsidRPr="00CD1A52" w:rsidTr="003F0379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1.2 Formación en metodologías activas.</w:t>
            </w:r>
          </w:p>
        </w:tc>
        <w:tc>
          <w:tcPr>
            <w:tcW w:w="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Quorum de asistencia según necesidades</w:t>
            </w:r>
          </w:p>
        </w:tc>
      </w:tr>
      <w:tr w:rsidR="00E66C1B" w:rsidRPr="00CD1A52" w:rsidTr="003F0379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1.3 Puesta en práctica en algunos grupos de alguna de estas metodologías.</w:t>
            </w:r>
          </w:p>
        </w:tc>
        <w:tc>
          <w:tcPr>
            <w:tcW w:w="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379" w:rsidRPr="00CD1A52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CD1A52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Lista de control o autoevaluación del proceso de enseñanza-aprendizaje.</w:t>
            </w:r>
          </w:p>
        </w:tc>
      </w:tr>
    </w:tbl>
    <w:p w:rsidR="00A51653" w:rsidRPr="00A51653" w:rsidRDefault="00A51653" w:rsidP="00A51653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A5165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lastRenderedPageBreak/>
        <w:t> </w:t>
      </w:r>
    </w:p>
    <w:tbl>
      <w:tblPr>
        <w:tblW w:w="5000" w:type="pct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5"/>
        <w:gridCol w:w="2032"/>
        <w:gridCol w:w="806"/>
        <w:gridCol w:w="739"/>
        <w:gridCol w:w="693"/>
        <w:gridCol w:w="1745"/>
        <w:gridCol w:w="1846"/>
        <w:gridCol w:w="2044"/>
        <w:gridCol w:w="1880"/>
      </w:tblGrid>
      <w:tr w:rsidR="00E66C1B" w:rsidRPr="00A51653" w:rsidTr="00A43582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1B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t>PROCESOS DE ENSEÑANZA-APRENDIZAJE</w:t>
            </w:r>
          </w:p>
        </w:tc>
      </w:tr>
      <w:tr w:rsidR="00E66C1B" w:rsidRPr="00A51653" w:rsidTr="00E66C1B">
        <w:trPr>
          <w:trHeight w:val="630"/>
        </w:trPr>
        <w:tc>
          <w:tcPr>
            <w:tcW w:w="2397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1B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1999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1B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2202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1B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5544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1B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1842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1B" w:rsidRPr="00CD1A52" w:rsidRDefault="00E66C1B" w:rsidP="00E6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CD1A52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</w:tr>
      <w:tr w:rsidR="00E66C1B" w:rsidRPr="00A51653" w:rsidTr="00E66C1B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A51653" w:rsidRDefault="00A51653" w:rsidP="00A5165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A51653" w:rsidRDefault="00A51653" w:rsidP="00A5165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C1B" w:rsidRDefault="00E66C1B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A51653" w:rsidRPr="00A51653" w:rsidRDefault="00A51653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A51653" w:rsidRDefault="00E66C1B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AÑO </w:t>
            </w:r>
            <w:r w:rsidR="00A51653"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A51653" w:rsidRDefault="00E66C1B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AÑO </w:t>
            </w:r>
            <w:r w:rsidR="00A51653"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A51653" w:rsidRDefault="00A51653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 w:rsidR="009930FB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A51653" w:rsidRDefault="00A51653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A51653" w:rsidRDefault="00A51653" w:rsidP="00A516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 w:rsidR="009930FB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A516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A51653" w:rsidRDefault="00A51653" w:rsidP="00A5165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E66C1B" w:rsidRPr="00A51653" w:rsidTr="003F0379">
        <w:trPr>
          <w:trHeight w:val="1995"/>
        </w:trPr>
        <w:tc>
          <w:tcPr>
            <w:tcW w:w="23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D25774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2. </w:t>
            </w:r>
            <w:r w:rsidR="005A420E" w:rsidRPr="00993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Utilizar estrategias didácticas, facilitadas por el uso de las tecnologías, que sean flexibles, atractivas (</w:t>
            </w:r>
            <w:proofErr w:type="spellStart"/>
            <w:r w:rsidR="005A420E" w:rsidRPr="00993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gamificación</w:t>
            </w:r>
            <w:proofErr w:type="spellEnd"/>
            <w:r w:rsidR="005A420E" w:rsidRPr="00993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, visual </w:t>
            </w:r>
            <w:proofErr w:type="spellStart"/>
            <w:r w:rsidR="005A420E" w:rsidRPr="00993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thinking</w:t>
            </w:r>
            <w:proofErr w:type="spellEnd"/>
            <w:r w:rsidR="005A420E" w:rsidRPr="00993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, programación…) que faciliten la creatividad y la expresión creativa.</w:t>
            </w:r>
          </w:p>
        </w:tc>
        <w:tc>
          <w:tcPr>
            <w:tcW w:w="1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2.1 Autodiagnóstico del nivel de conocimiento de herramientas de gestión en el aula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A51653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A51653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RESULTADO DEL SELFIE PASADO AL PROFESORADO</w:t>
            </w:r>
          </w:p>
        </w:tc>
      </w:tr>
      <w:tr w:rsidR="00E66C1B" w:rsidRPr="00A51653" w:rsidTr="003F0379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2.2 Formación en dichas herramientas (pasen, </w:t>
            </w:r>
            <w:proofErr w:type="spellStart"/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iseneca</w:t>
            </w:r>
            <w:proofErr w:type="spellEnd"/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, el cuaderno del profesor</w:t>
            </w:r>
            <w:r w:rsid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="003F0379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)</w:t>
            </w:r>
            <w:r w:rsidR="003F0379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53" w:rsidRPr="009930FB" w:rsidRDefault="00A51653" w:rsidP="00993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QUORUM DE ASISTENCIA A CURSOS</w:t>
            </w:r>
          </w:p>
        </w:tc>
      </w:tr>
      <w:tr w:rsidR="00E66C1B" w:rsidRPr="00A51653" w:rsidTr="003F0379">
        <w:trPr>
          <w:trHeight w:val="111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2.3 Uso de las herramientas en el aula y despachos del centro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653" w:rsidRPr="009930FB" w:rsidRDefault="003F0379" w:rsidP="003F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53" w:rsidRPr="009930FB" w:rsidRDefault="00A51653" w:rsidP="00A516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MEMORIA FINAL</w:t>
            </w:r>
          </w:p>
        </w:tc>
      </w:tr>
    </w:tbl>
    <w:p w:rsidR="00A51653" w:rsidRPr="00A51653" w:rsidRDefault="00A51653" w:rsidP="00A51653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A5165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5A420E" w:rsidRPr="005A420E" w:rsidRDefault="005A420E" w:rsidP="005A420E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A420E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7"/>
        <w:gridCol w:w="2084"/>
        <w:gridCol w:w="849"/>
        <w:gridCol w:w="806"/>
        <w:gridCol w:w="778"/>
        <w:gridCol w:w="1697"/>
        <w:gridCol w:w="1792"/>
        <w:gridCol w:w="1988"/>
        <w:gridCol w:w="1929"/>
      </w:tblGrid>
      <w:tr w:rsidR="005A420E" w:rsidRPr="005A420E" w:rsidTr="009930FB">
        <w:trPr>
          <w:trHeight w:val="630"/>
        </w:trPr>
        <w:tc>
          <w:tcPr>
            <w:tcW w:w="20025" w:type="dxa"/>
            <w:gridSpan w:val="9"/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9930FB" w:rsidRDefault="005A420E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FFFFFF" w:themeColor="background1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PROCESOS DE ENSEÑANZA-APRENDIZAJE</w:t>
            </w:r>
          </w:p>
        </w:tc>
      </w:tr>
      <w:tr w:rsidR="005A420E" w:rsidRPr="005A420E" w:rsidTr="009930FB">
        <w:trPr>
          <w:trHeight w:val="630"/>
        </w:trPr>
        <w:tc>
          <w:tcPr>
            <w:tcW w:w="397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9930FB" w:rsidRDefault="005A420E" w:rsidP="005A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309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9930FB" w:rsidRDefault="005A420E" w:rsidP="005A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ACTUACIONES</w:t>
            </w:r>
          </w:p>
        </w:tc>
        <w:tc>
          <w:tcPr>
            <w:tcW w:w="274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9930FB" w:rsidRDefault="005A420E" w:rsidP="005A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TEMPORALIZACIÓN</w:t>
            </w:r>
          </w:p>
        </w:tc>
        <w:tc>
          <w:tcPr>
            <w:tcW w:w="760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9930FB" w:rsidRDefault="005A420E" w:rsidP="005A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APOYO FORMATIVO EXTERNO</w:t>
            </w:r>
          </w:p>
        </w:tc>
        <w:tc>
          <w:tcPr>
            <w:tcW w:w="261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9930FB" w:rsidRDefault="005A420E" w:rsidP="005A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INDICADORES DE EVALUACIÓN</w:t>
            </w:r>
          </w:p>
        </w:tc>
      </w:tr>
      <w:tr w:rsidR="005A420E" w:rsidRPr="005A420E" w:rsidTr="009930FB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9930FB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AÑO    </w:t>
            </w:r>
            <w:r w:rsidR="005A420E"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9930FB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    2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9930FB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    3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 w:rsidR="009930FB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 w:rsidR="009930FB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5A420E" w:rsidRPr="005A420E" w:rsidTr="003F0379">
        <w:trPr>
          <w:trHeight w:val="1995"/>
        </w:trPr>
        <w:tc>
          <w:tcPr>
            <w:tcW w:w="3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 3. Programar y </w:t>
            </w:r>
            <w:r w:rsidR="007A2BAB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e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laborar secuencias didácticas que integren los recursos digitales en el aula: libros de texto digitales, recursos educativos abiertos (REA)</w:t>
            </w:r>
          </w:p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Posibilitando la personalización de la experiencia didáctica y la transversalidad, para adaptarla y apoyar el proceso de aprendizaje del alumnado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2C3017" w:rsidP="005A420E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  <w:r w:rsidR="005A420E"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.1 Autodiagnóstico del nivel de conocimiento de herramientas de gestión en el aula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3F0379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5A420E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5A420E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RESULTADO DEL SELFIE PASADO AL PROFESORADO</w:t>
            </w:r>
          </w:p>
        </w:tc>
      </w:tr>
      <w:tr w:rsidR="005A420E" w:rsidRPr="005A420E" w:rsidTr="003F0379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2C3017" w:rsidP="007A2BAB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3.2. </w:t>
            </w:r>
            <w:r w:rsidR="007A2BAB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Uso de diferentes blogs educativos, páginas web y redes sociales.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3F0379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7A2BAB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7A2BAB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QUORUM DE ASISTENCIA A CURSOS</w:t>
            </w:r>
          </w:p>
        </w:tc>
      </w:tr>
      <w:tr w:rsidR="005A420E" w:rsidRPr="005A420E" w:rsidTr="003F0379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2C3017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  <w:r w:rsidR="005A420E"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.3 Uso de las herramientas 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online para compartir listas de recursos (Drive, </w:t>
            </w:r>
            <w:proofErr w:type="spellStart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Dropbox</w:t>
            </w:r>
            <w:proofErr w:type="spellEnd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, </w:t>
            </w:r>
            <w:proofErr w:type="spellStart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Owncloud</w:t>
            </w:r>
            <w:proofErr w:type="spellEnd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7A2BAB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7A2BAB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20E" w:rsidRPr="005A420E" w:rsidRDefault="007A2BAB" w:rsidP="003F037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0E" w:rsidRPr="005A420E" w:rsidRDefault="005A420E" w:rsidP="005A420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A420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MEMORIA FINAL</w:t>
            </w:r>
          </w:p>
        </w:tc>
      </w:tr>
    </w:tbl>
    <w:p w:rsidR="005A420E" w:rsidRPr="005A420E" w:rsidRDefault="005A420E" w:rsidP="005A420E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A420E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CD7CFA" w:rsidRPr="00CD7CFA" w:rsidRDefault="00CD7CFA" w:rsidP="00CD7CFA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CD7CFA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lastRenderedPageBreak/>
        <w:t> 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2"/>
        <w:gridCol w:w="2059"/>
        <w:gridCol w:w="823"/>
        <w:gridCol w:w="787"/>
        <w:gridCol w:w="763"/>
        <w:gridCol w:w="1754"/>
        <w:gridCol w:w="1860"/>
        <w:gridCol w:w="2055"/>
        <w:gridCol w:w="1887"/>
      </w:tblGrid>
      <w:tr w:rsidR="00CD7CFA" w:rsidRPr="00CD7CFA" w:rsidTr="0082214E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9930FB" w:rsidRDefault="009930FB" w:rsidP="00CD7CFA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FFFFFF" w:themeColor="background1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t>PROCESOS DE ENSEÑANZA-APRENDIZAJE</w:t>
            </w:r>
          </w:p>
        </w:tc>
      </w:tr>
      <w:tr w:rsidR="009930FB" w:rsidRPr="00CD7CFA" w:rsidTr="0082214E">
        <w:trPr>
          <w:trHeight w:val="630"/>
        </w:trPr>
        <w:tc>
          <w:tcPr>
            <w:tcW w:w="221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0FB" w:rsidRPr="009930FB" w:rsidRDefault="009930FB" w:rsidP="00993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ACTIVIDADES DE FORMACION</w:t>
            </w:r>
          </w:p>
        </w:tc>
        <w:tc>
          <w:tcPr>
            <w:tcW w:w="2044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0FB" w:rsidRPr="009930FB" w:rsidRDefault="009930FB" w:rsidP="00993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ACTUACIONES</w:t>
            </w:r>
          </w:p>
        </w:tc>
        <w:tc>
          <w:tcPr>
            <w:tcW w:w="222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FB" w:rsidRPr="009930FB" w:rsidRDefault="009930FB" w:rsidP="00993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TEMPORALIZACIÓN</w:t>
            </w:r>
          </w:p>
        </w:tc>
        <w:tc>
          <w:tcPr>
            <w:tcW w:w="5627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FB" w:rsidRPr="009930FB" w:rsidRDefault="009930FB" w:rsidP="00993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APOYO FORMATIVO EXTERNO</w:t>
            </w:r>
          </w:p>
        </w:tc>
        <w:tc>
          <w:tcPr>
            <w:tcW w:w="187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FB" w:rsidRPr="009930FB" w:rsidRDefault="009930FB" w:rsidP="00993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4472C4" w:themeColor="accent1"/>
                <w:lang w:eastAsia="es-ES"/>
              </w:rPr>
              <w:t>INDICADORES DE EVALUACIÓN</w:t>
            </w:r>
          </w:p>
        </w:tc>
      </w:tr>
      <w:tr w:rsidR="00CD7CFA" w:rsidRPr="00CD7CFA" w:rsidTr="0082214E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CD7CFA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AÑO  </w:t>
            </w:r>
          </w:p>
          <w:p w:rsidR="00CD7CFA" w:rsidRPr="00CD7CFA" w:rsidRDefault="00CD7CFA" w:rsidP="00CD7CFA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AÑO  </w:t>
            </w:r>
          </w:p>
          <w:p w:rsidR="00CD7CFA" w:rsidRPr="00CD7CFA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AÑO  </w:t>
            </w:r>
          </w:p>
          <w:p w:rsidR="00CD7CFA" w:rsidRPr="00CD7CFA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 w:rsidR="0082214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 w:rsidR="0082214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CD7CFA" w:rsidRPr="00CD7CFA" w:rsidTr="00BC7453">
        <w:trPr>
          <w:trHeight w:val="1995"/>
        </w:trPr>
        <w:tc>
          <w:tcPr>
            <w:tcW w:w="22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4. Generar Recursos Educativos Abiertos (REA) con diferentes herramientas de autor, etiquetarlos, catalogarlos</w:t>
            </w:r>
            <w:r w:rsidRPr="00CD7CFA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.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 Y alojarlos en repositorios oficiales.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4</w:t>
            </w: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.1 Autodiagnóstico del nivel de conocimiento de herramientas de 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creación de recursos.</w:t>
            </w:r>
          </w:p>
        </w:tc>
        <w:tc>
          <w:tcPr>
            <w:tcW w:w="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CD7CFA" w:rsidRDefault="00CD7CFA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CD7CFA" w:rsidRDefault="00CD7CFA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CD7CFA" w:rsidRDefault="00CD7CFA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RESULTADO DEL SELFIE PASADO AL PROFESORADO</w:t>
            </w:r>
          </w:p>
        </w:tc>
      </w:tr>
      <w:tr w:rsidR="00CD7CFA" w:rsidRPr="00CD7CFA" w:rsidTr="00BC7453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4</w:t>
            </w: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.2 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Conocer el concepto de REA y crear recursos con </w:t>
            </w:r>
            <w:proofErr w:type="spellStart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eXelearning</w:t>
            </w:r>
            <w:proofErr w:type="spellEnd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 Alojarlos en Agrega.</w:t>
            </w:r>
          </w:p>
        </w:tc>
        <w:tc>
          <w:tcPr>
            <w:tcW w:w="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CD7CFA" w:rsidRDefault="00CD7CFA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CD7CFA" w:rsidRDefault="00CD7CFA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CFA" w:rsidRPr="00CD7CFA" w:rsidRDefault="00CD7CFA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CFA" w:rsidRPr="00CD7CFA" w:rsidRDefault="00CD7CFA" w:rsidP="00CD7CFA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CD7CF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QUORUM DE ASISTENCIA A CURSOS</w:t>
            </w:r>
          </w:p>
        </w:tc>
      </w:tr>
    </w:tbl>
    <w:p w:rsidR="00CD7CFA" w:rsidRDefault="00CD7CFA" w:rsidP="00CD7CFA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CD7CFA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D25774" w:rsidRDefault="00D25774" w:rsidP="00CD7CFA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D25774" w:rsidRDefault="00D25774" w:rsidP="00CD7CFA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D25774" w:rsidRPr="00CD7CFA" w:rsidRDefault="00D25774" w:rsidP="00CD7CFA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D25774" w:rsidRPr="00D25774" w:rsidRDefault="00D25774" w:rsidP="00D25774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25774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2"/>
        <w:gridCol w:w="2076"/>
        <w:gridCol w:w="848"/>
        <w:gridCol w:w="806"/>
        <w:gridCol w:w="777"/>
        <w:gridCol w:w="1691"/>
        <w:gridCol w:w="1786"/>
        <w:gridCol w:w="1981"/>
        <w:gridCol w:w="1923"/>
      </w:tblGrid>
      <w:tr w:rsidR="0082214E" w:rsidRPr="0082214E" w:rsidTr="0082214E">
        <w:trPr>
          <w:trHeight w:val="630"/>
        </w:trPr>
        <w:tc>
          <w:tcPr>
            <w:tcW w:w="20025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82214E" w:rsidRDefault="0082214E" w:rsidP="00D2577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FFFFFF" w:themeColor="background1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PROCESOS DE ENSEÑANZA-APRENDIZAJE</w:t>
            </w:r>
          </w:p>
        </w:tc>
      </w:tr>
      <w:tr w:rsidR="00D25774" w:rsidRPr="00D25774" w:rsidTr="00E371B3">
        <w:trPr>
          <w:trHeight w:val="630"/>
        </w:trPr>
        <w:tc>
          <w:tcPr>
            <w:tcW w:w="397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82214E" w:rsidRDefault="00D25774" w:rsidP="00D2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309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82214E" w:rsidRDefault="00D25774" w:rsidP="00D2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74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82214E" w:rsidRDefault="00D25774" w:rsidP="00D2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760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82214E" w:rsidRDefault="00D25774" w:rsidP="00D2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261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82214E" w:rsidRDefault="00D25774" w:rsidP="00D2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D25774" w:rsidRPr="00D25774" w:rsidTr="0082214E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D2577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D25774" w:rsidRPr="00D25774" w:rsidRDefault="00D25774" w:rsidP="00D2577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D25774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D25774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 w:rsidR="0082214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 w:rsidR="0082214E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D25774" w:rsidRPr="00D25774" w:rsidTr="00BC7453">
        <w:trPr>
          <w:trHeight w:val="1995"/>
        </w:trPr>
        <w:tc>
          <w:tcPr>
            <w:tcW w:w="39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5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Integrar en las programaciones contenidos relativos a la </w:t>
            </w:r>
            <w:r w:rsidR="00AD24E9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concienciación y los riesgos y las normas para tener un comportamiento responsable en entornos en línea, así como normas de propiedad intelectual y de copyright, cuando se utilice, recombine o cree contenido digital.</w:t>
            </w:r>
          </w:p>
          <w:p w:rsidR="00AD24E9" w:rsidRPr="00D25774" w:rsidRDefault="00AD24E9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Conocer y aplicar la Ley de Protección de datos.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AD24E9" w:rsidP="00D25774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5</w:t>
            </w:r>
            <w:r w:rsidR="00D25774"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.1 Autodiagnóstico del nivel de conocimiento de herramientas de gestión en el aula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D25774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D25774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RESULTADO DEL SELFIE PASADO AL PROFESORADO</w:t>
            </w:r>
          </w:p>
        </w:tc>
      </w:tr>
      <w:tr w:rsidR="00D25774" w:rsidRPr="00D25774" w:rsidTr="00BC7453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AD24E9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5</w:t>
            </w:r>
            <w:r w:rsidR="00D25774"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.2 Formación en 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Protección de datos y Derechos de autor.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82214E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PORCENTAJE </w:t>
            </w:r>
            <w:r w:rsidR="00D25774"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DE ASISTENCIA A CURSOS</w:t>
            </w:r>
          </w:p>
        </w:tc>
      </w:tr>
      <w:tr w:rsidR="00D25774" w:rsidRPr="00D25774" w:rsidTr="00BC7453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AD24E9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5</w:t>
            </w:r>
            <w:r w:rsidR="00D25774"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.3 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Formación en uso responsable de redes sociales y entornos digitales.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774" w:rsidRPr="00D25774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774" w:rsidRPr="00D25774" w:rsidRDefault="00D25774" w:rsidP="00D2577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MEMORIA FINAL</w:t>
            </w:r>
          </w:p>
        </w:tc>
      </w:tr>
    </w:tbl>
    <w:p w:rsidR="00D25774" w:rsidRPr="00D25774" w:rsidRDefault="00D25774" w:rsidP="00D25774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25774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AD24E9" w:rsidRPr="00AD24E9" w:rsidRDefault="00AD24E9" w:rsidP="00AD24E9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AD24E9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lastRenderedPageBreak/>
        <w:t> 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3"/>
        <w:gridCol w:w="2059"/>
        <w:gridCol w:w="923"/>
        <w:gridCol w:w="749"/>
        <w:gridCol w:w="722"/>
        <w:gridCol w:w="1752"/>
        <w:gridCol w:w="1855"/>
        <w:gridCol w:w="2053"/>
        <w:gridCol w:w="1894"/>
      </w:tblGrid>
      <w:tr w:rsidR="00AD24E9" w:rsidRPr="00AD24E9" w:rsidTr="00AA0BA4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82214E" w:rsidP="00AD24E9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t>PROCESOS DE ENSEÑANZA-APRENDIZAJE</w:t>
            </w:r>
          </w:p>
        </w:tc>
      </w:tr>
      <w:tr w:rsidR="0082214E" w:rsidRPr="00AD24E9" w:rsidTr="00AA0BA4">
        <w:trPr>
          <w:trHeight w:val="630"/>
        </w:trPr>
        <w:tc>
          <w:tcPr>
            <w:tcW w:w="217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4E" w:rsidRPr="0082214E" w:rsidRDefault="0082214E" w:rsidP="0082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02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4E" w:rsidRPr="0082214E" w:rsidRDefault="0082214E" w:rsidP="0082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35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82214E" w:rsidRDefault="0082214E" w:rsidP="0082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566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82214E" w:rsidRDefault="0082214E" w:rsidP="0082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86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82214E" w:rsidRDefault="0082214E" w:rsidP="0082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82214E" w:rsidRPr="00AD24E9" w:rsidTr="00AA0BA4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AD24E9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AD24E9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AD24E9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F40BE1" w:rsidRPr="00AD24E9" w:rsidTr="00BC7453">
        <w:trPr>
          <w:trHeight w:val="1995"/>
        </w:trPr>
        <w:tc>
          <w:tcPr>
            <w:tcW w:w="21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Default="00F40BE1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6</w:t>
            </w:r>
            <w:r w:rsidR="00AD24E9" w:rsidRPr="00AD24E9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Promover la autoevaluación y la evaluación entre iguales, e integrar esta práctica mediante uso de tecnologías de aprendizaje digital.</w:t>
            </w:r>
          </w:p>
          <w:p w:rsidR="00F40BE1" w:rsidRPr="00AD24E9" w:rsidRDefault="00F40BE1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Incorporar en todas las materias la revisión por pares y la autoevaluación, fomentando el espíritu crítico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F40BE1" w:rsidP="00AD24E9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6</w:t>
            </w:r>
            <w:r w:rsidR="00AD24E9"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.1 Autodiagnóstico del nivel de conocimiento de herramientas de gestión en el aula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AD24E9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AD24E9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RESULTADO DEL SELFIE PASADO AL PROFESORADO</w:t>
            </w:r>
          </w:p>
        </w:tc>
      </w:tr>
      <w:tr w:rsidR="00F40BE1" w:rsidRPr="00AD24E9" w:rsidTr="00BC7453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2.2 Formación en</w:t>
            </w:r>
            <w:r w:rsidR="00BC745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herramientas</w:t>
            </w:r>
            <w:r w:rsid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de evaluación: rúbricas, </w:t>
            </w:r>
            <w:proofErr w:type="spellStart"/>
            <w:r w:rsid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checlist</w:t>
            </w:r>
            <w:proofErr w:type="spellEnd"/>
            <w:r w:rsid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, test online, aplicaciones…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BC7453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AD24E9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4E9" w:rsidRPr="00AD24E9" w:rsidRDefault="00AD24E9" w:rsidP="00BC745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E9" w:rsidRPr="00AD24E9" w:rsidRDefault="00AD24E9" w:rsidP="00AD24E9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D24E9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QUORUM DE ASISTENCIA A CURSOS</w:t>
            </w:r>
          </w:p>
        </w:tc>
      </w:tr>
    </w:tbl>
    <w:p w:rsidR="00AD24E9" w:rsidRPr="00AD24E9" w:rsidRDefault="00AD24E9" w:rsidP="00AD24E9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AD24E9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A51653" w:rsidRDefault="00A51653"/>
    <w:p w:rsidR="00F40BE1" w:rsidRDefault="00F40BE1"/>
    <w:p w:rsidR="00F40BE1" w:rsidRDefault="00F40BE1"/>
    <w:p w:rsidR="00F40BE1" w:rsidRDefault="00F40BE1"/>
    <w:p w:rsidR="00F40BE1" w:rsidRPr="00F40BE1" w:rsidRDefault="00F40BE1" w:rsidP="00F40BE1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F40BE1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lastRenderedPageBreak/>
        <w:t> 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2"/>
        <w:gridCol w:w="2059"/>
        <w:gridCol w:w="823"/>
        <w:gridCol w:w="787"/>
        <w:gridCol w:w="763"/>
        <w:gridCol w:w="1754"/>
        <w:gridCol w:w="1860"/>
        <w:gridCol w:w="2055"/>
        <w:gridCol w:w="1887"/>
      </w:tblGrid>
      <w:tr w:rsidR="00F40BE1" w:rsidRPr="00F40BE1" w:rsidTr="00AA0BA4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BE1" w:rsidRPr="00F40BE1" w:rsidRDefault="00E371B3" w:rsidP="00F40BE1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9930FB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t>PROCESOS DE ENSEÑANZA-APRENDIZAJE</w:t>
            </w:r>
          </w:p>
        </w:tc>
      </w:tr>
      <w:tr w:rsidR="00E371B3" w:rsidRPr="00F40BE1" w:rsidTr="00AA0BA4">
        <w:trPr>
          <w:trHeight w:val="630"/>
        </w:trPr>
        <w:tc>
          <w:tcPr>
            <w:tcW w:w="221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B3" w:rsidRPr="0082214E" w:rsidRDefault="00E371B3" w:rsidP="00E37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044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B3" w:rsidRPr="0082214E" w:rsidRDefault="00E371B3" w:rsidP="00E37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22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82214E" w:rsidRDefault="00E371B3" w:rsidP="00E37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627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82214E" w:rsidRDefault="00E371B3" w:rsidP="00E37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87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82214E" w:rsidRDefault="00E371B3" w:rsidP="00E37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82214E" w:rsidRPr="00F40BE1" w:rsidTr="00AA0BA4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F40BE1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F40BE1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F40BE1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F40BE1" w:rsidRPr="00F40BE1" w:rsidTr="004F1764">
        <w:trPr>
          <w:trHeight w:val="1995"/>
        </w:trPr>
        <w:tc>
          <w:tcPr>
            <w:tcW w:w="22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7</w:t>
            </w:r>
            <w:r w:rsidRPr="00F40BE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. Utilizar las herramientas de gestión de aula que ofrece la consejería. El profesorado de un centro </w:t>
            </w:r>
            <w:proofErr w:type="spellStart"/>
            <w:r w:rsidRPr="00F40BE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Prodig</w:t>
            </w:r>
            <w:proofErr w:type="spellEnd"/>
            <w:r w:rsidRPr="00F40BE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 tiene que conocer y utilizar las herramientas de la Consejería.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2.1 Autodiagnóstico del nivel de conocimiento de herramientas de gestión en el aula</w:t>
            </w:r>
          </w:p>
        </w:tc>
        <w:tc>
          <w:tcPr>
            <w:tcW w:w="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E1" w:rsidRPr="00F40BE1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E1" w:rsidRPr="00F40BE1" w:rsidRDefault="00F40BE1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BE1" w:rsidRPr="00F40BE1" w:rsidRDefault="00F40BE1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RESULTADO DEL SELFIE PASADO AL PROFESORADO</w:t>
            </w:r>
          </w:p>
        </w:tc>
      </w:tr>
      <w:tr w:rsidR="00F40BE1" w:rsidRPr="00F40BE1" w:rsidTr="004F1764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2.2 Formación en dichas herramientas (pasen, </w:t>
            </w:r>
            <w:proofErr w:type="spellStart"/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iseneca</w:t>
            </w:r>
            <w:proofErr w:type="spellEnd"/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, </w:t>
            </w:r>
            <w:proofErr w:type="spellStart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iSénecaWeb</w:t>
            </w:r>
            <w:proofErr w:type="spellEnd"/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, sobre virtual de matrícula, futuros usos de Alejandría, etc.</w:t>
            </w:r>
          </w:p>
        </w:tc>
        <w:tc>
          <w:tcPr>
            <w:tcW w:w="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E1" w:rsidRPr="00F40BE1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E1" w:rsidRPr="00F40BE1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BE1" w:rsidRPr="00F40BE1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BE1" w:rsidRPr="00F40BE1" w:rsidRDefault="00F40BE1" w:rsidP="00F40BE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F40BE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QUORUM DE ASISTENCIA A CURSOS</w:t>
            </w:r>
          </w:p>
        </w:tc>
      </w:tr>
    </w:tbl>
    <w:p w:rsidR="00F40BE1" w:rsidRPr="00F40BE1" w:rsidRDefault="00F40BE1" w:rsidP="00F40BE1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F40BE1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F40BE1" w:rsidRDefault="00F40BE1"/>
    <w:p w:rsidR="007B43C6" w:rsidRDefault="007B43C6"/>
    <w:p w:rsidR="007B43C6" w:rsidRDefault="007B43C6"/>
    <w:p w:rsidR="007B43C6" w:rsidRDefault="007B43C6"/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0"/>
        <w:gridCol w:w="1830"/>
        <w:gridCol w:w="821"/>
        <w:gridCol w:w="781"/>
        <w:gridCol w:w="754"/>
        <w:gridCol w:w="1680"/>
        <w:gridCol w:w="1751"/>
        <w:gridCol w:w="1974"/>
        <w:gridCol w:w="2449"/>
      </w:tblGrid>
      <w:tr w:rsidR="00521193" w:rsidRPr="00521193" w:rsidTr="00AA0BA4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E371B3" w:rsidRDefault="00521193" w:rsidP="0052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</w:pPr>
            <w:r w:rsidRPr="00E371B3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ORGANIZACIÓN DEL CENTRO</w:t>
            </w:r>
          </w:p>
        </w:tc>
      </w:tr>
      <w:tr w:rsidR="00AA0BA4" w:rsidRPr="00521193" w:rsidTr="00AA0BA4">
        <w:trPr>
          <w:trHeight w:val="630"/>
        </w:trPr>
        <w:tc>
          <w:tcPr>
            <w:tcW w:w="2182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176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183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40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2451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82214E" w:rsidRPr="00521193" w:rsidTr="00AA0BA4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521193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521193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521193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677608" w:rsidRPr="00521193" w:rsidTr="004F1764">
        <w:trPr>
          <w:trHeight w:val="1995"/>
        </w:trPr>
        <w:tc>
          <w:tcPr>
            <w:tcW w:w="218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A977CF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</w:pPr>
            <w:r w:rsidRPr="00A977CF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8</w:t>
            </w:r>
            <w:r w:rsidR="00521193" w:rsidRPr="00521193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 xml:space="preserve">. </w:t>
            </w:r>
            <w:r w:rsidRPr="00A977CF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Establecer una guía de buenas prácticas que recoja diferentes recomendaciones para que las personas usuarias de las TIC hagan un uso inteligente y responsable de los equipos y dispositivos, reduciendo el consumo de energía y prolongando la vida útil de los mismos.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A977CF" w:rsidP="00A977CF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</w:pPr>
            <w:r w:rsidRPr="00A977CF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8</w:t>
            </w:r>
            <w:r w:rsidR="00521193" w:rsidRPr="00521193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.1</w:t>
            </w:r>
            <w:r w:rsidRPr="00A977CF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 xml:space="preserve"> Elaboración de protocolos en relación a la gestión de espacios y recursos, el mantenimiento del centro en relación a las TIC, las normas de utilización y conservación de los dispositivos del centro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521193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521193" w:rsidRDefault="00521193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521193" w:rsidRDefault="00521193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INFORME SELFIE Y SI NO, LISTA DE CONTROL</w:t>
            </w:r>
          </w:p>
        </w:tc>
      </w:tr>
      <w:tr w:rsidR="00677608" w:rsidRPr="00521193" w:rsidTr="004F1764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Default="00A977CF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</w:pPr>
            <w:r w:rsidRPr="00A977CF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8</w:t>
            </w:r>
            <w:r w:rsidR="00521193" w:rsidRPr="00521193"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.2 Incorporación en el plan anual de centro.</w:t>
            </w:r>
          </w:p>
          <w:p w:rsidR="00677608" w:rsidRPr="00521193" w:rsidRDefault="00677608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0"/>
                <w:szCs w:val="20"/>
                <w:lang w:eastAsia="es-ES"/>
              </w:rPr>
              <w:t>8.3. Control y evaluación de su cumplimiento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521193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521193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3" w:rsidRPr="00521193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3" w:rsidRPr="00521193" w:rsidRDefault="00521193" w:rsidP="0052119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2119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</w:tbl>
    <w:p w:rsidR="00521193" w:rsidRPr="00521193" w:rsidRDefault="00521193" w:rsidP="00521193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2119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7B43C6" w:rsidRDefault="007B43C6"/>
    <w:p w:rsidR="00677608" w:rsidRDefault="00677608"/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2220"/>
        <w:gridCol w:w="792"/>
        <w:gridCol w:w="801"/>
        <w:gridCol w:w="774"/>
        <w:gridCol w:w="1684"/>
        <w:gridCol w:w="1780"/>
        <w:gridCol w:w="1975"/>
        <w:gridCol w:w="1869"/>
      </w:tblGrid>
      <w:tr w:rsidR="00E371B3" w:rsidRPr="00677608" w:rsidTr="00AA0BA4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B3" w:rsidRPr="00E371B3" w:rsidRDefault="00E371B3" w:rsidP="00E37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</w:pPr>
            <w:r w:rsidRPr="00E371B3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ORGANIZACIÓN DEL CENTRO</w:t>
            </w:r>
          </w:p>
        </w:tc>
      </w:tr>
      <w:tr w:rsidR="00AA0BA4" w:rsidRPr="00677608" w:rsidTr="00AA0BA4">
        <w:trPr>
          <w:trHeight w:val="630"/>
        </w:trPr>
        <w:tc>
          <w:tcPr>
            <w:tcW w:w="2311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207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198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409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859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82214E" w:rsidRPr="00677608" w:rsidTr="00AA0BA4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677608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677608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4E" w:rsidRPr="00D25774" w:rsidRDefault="0082214E" w:rsidP="0082214E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214E" w:rsidRPr="00677608" w:rsidRDefault="0082214E" w:rsidP="0082214E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677608" w:rsidRPr="00677608" w:rsidTr="004F1764">
        <w:trPr>
          <w:trHeight w:val="1549"/>
        </w:trPr>
        <w:tc>
          <w:tcPr>
            <w:tcW w:w="231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5F5C61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9</w:t>
            </w:r>
            <w:r w:rsidR="00677608" w:rsidRPr="00677608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. Incluir en el calendario del centro la evaluación anual de la competencia digital.</w:t>
            </w:r>
          </w:p>
        </w:tc>
        <w:tc>
          <w:tcPr>
            <w:tcW w:w="2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5F5C61" w:rsidP="00677608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9</w:t>
            </w:r>
            <w:r w:rsidR="00677608"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.1 Autodiagnóstico de situación de partida en el centro enrelación al protocolo de evaluación.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677608" w:rsidRDefault="00677608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677608" w:rsidRDefault="00677608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INFORME SELFIE Y SI NO, LISTA DE CONTROL</w:t>
            </w:r>
          </w:p>
        </w:tc>
      </w:tr>
      <w:tr w:rsidR="00677608" w:rsidRPr="00677608" w:rsidTr="004F1764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5F5C61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9</w:t>
            </w:r>
            <w:r w:rsidR="00677608"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.2 Elaboración del calendario anual e incorporación en el plan anual de centro.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677608" w:rsidRDefault="00677608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677608" w:rsidRDefault="00677608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ACTAS DEL CLAUSTRO EN CUESTIÓN Y EL PROPIO PLAN DE CENTRO.</w:t>
            </w:r>
          </w:p>
        </w:tc>
      </w:tr>
      <w:tr w:rsidR="00677608" w:rsidRPr="00677608" w:rsidTr="004F1764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5F5C61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9</w:t>
            </w:r>
            <w:r w:rsidR="004F176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.3 Realización anua</w:t>
            </w:r>
            <w:r w:rsidR="00677608"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 del test</w:t>
            </w:r>
            <w:r w:rsidR="004F176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="00677608"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selfie</w:t>
            </w:r>
            <w:proofErr w:type="spellEnd"/>
            <w:r w:rsidR="00677608"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durante el curso o test de autodiagnóstico.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4F1764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eastAsia="es-ES"/>
              </w:rPr>
            </w:pPr>
            <w:r w:rsidRPr="004F1764"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4F1764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eastAsia="es-ES"/>
              </w:rPr>
            </w:pPr>
            <w:r w:rsidRPr="004F1764"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4F1764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eastAsia="es-ES"/>
              </w:rPr>
            </w:pPr>
            <w:r w:rsidRPr="004F1764"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1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INFORME TRIMESTRAL SELFIE.</w:t>
            </w:r>
          </w:p>
        </w:tc>
      </w:tr>
    </w:tbl>
    <w:p w:rsidR="00677608" w:rsidRPr="00677608" w:rsidRDefault="00677608" w:rsidP="00677608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677608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2171"/>
        <w:gridCol w:w="794"/>
        <w:gridCol w:w="801"/>
        <w:gridCol w:w="772"/>
        <w:gridCol w:w="1674"/>
        <w:gridCol w:w="1767"/>
        <w:gridCol w:w="1962"/>
        <w:gridCol w:w="1924"/>
      </w:tblGrid>
      <w:tr w:rsidR="00677608" w:rsidRPr="00677608" w:rsidTr="00AA0BA4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608" w:rsidRPr="00AA0BA4" w:rsidRDefault="00677608" w:rsidP="0067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</w:pPr>
            <w:r w:rsidRPr="00AA0BA4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INFORMACIÓN Y COMUNICACIÓN</w:t>
            </w:r>
          </w:p>
        </w:tc>
      </w:tr>
      <w:tr w:rsidR="00AA0BA4" w:rsidRPr="00677608" w:rsidTr="00AA0BA4">
        <w:trPr>
          <w:trHeight w:val="630"/>
        </w:trPr>
        <w:tc>
          <w:tcPr>
            <w:tcW w:w="234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161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187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378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91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E371B3" w:rsidRPr="00677608" w:rsidTr="00AA0BA4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677608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677608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677608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677608" w:rsidRPr="00677608" w:rsidTr="004F1764">
        <w:trPr>
          <w:trHeight w:val="1995"/>
        </w:trPr>
        <w:tc>
          <w:tcPr>
            <w:tcW w:w="23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5F5C61" w:rsidP="004F176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10</w:t>
            </w:r>
            <w:r w:rsidR="00677608" w:rsidRPr="00677608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. Tener presencia digital a través de una 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W</w:t>
            </w:r>
            <w:r w:rsidR="00677608" w:rsidRPr="00677608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eb de centro y redes sociales, actualizada de forma regular y fomentar la participación en las mismas (comentarios, sugerencias) de toda la comunidad educativa.</w:t>
            </w:r>
          </w:p>
        </w:tc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1.1 Autodiagnóstico de situación de partida en el centro en relación a dicha presencia digital.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677608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677608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INFORME SELFIE Y SI NO, LISTA DE CONTROL</w:t>
            </w:r>
          </w:p>
        </w:tc>
      </w:tr>
      <w:tr w:rsidR="00677608" w:rsidRPr="00677608" w:rsidTr="004F1764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1.2 Fomentar la presencia en las diferentes plataformas de toda la comunidad educativa.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MEDIDAS DE FOMENTO</w:t>
            </w:r>
          </w:p>
        </w:tc>
      </w:tr>
      <w:tr w:rsidR="00677608" w:rsidRPr="00677608" w:rsidTr="004F1764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1.3 Actualizar dichas plataformas al menos una vez al trimestre.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08" w:rsidRPr="00677608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608" w:rsidRPr="00677608" w:rsidRDefault="00677608" w:rsidP="0067760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67760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LAS PLATAFORMAS EN CUESTIÓN.</w:t>
            </w:r>
          </w:p>
        </w:tc>
      </w:tr>
    </w:tbl>
    <w:p w:rsidR="00677608" w:rsidRDefault="00677608"/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7"/>
        <w:gridCol w:w="2039"/>
        <w:gridCol w:w="818"/>
        <w:gridCol w:w="781"/>
        <w:gridCol w:w="756"/>
        <w:gridCol w:w="1709"/>
        <w:gridCol w:w="1778"/>
        <w:gridCol w:w="2005"/>
        <w:gridCol w:w="1757"/>
      </w:tblGrid>
      <w:tr w:rsidR="005F5C61" w:rsidRPr="005F5C61" w:rsidTr="00A43582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C61" w:rsidRPr="005F5C61" w:rsidRDefault="00AA0BA4" w:rsidP="005F5C61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A0BA4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INFORMACIÓN Y COMUNICACIÓN</w:t>
            </w:r>
          </w:p>
        </w:tc>
      </w:tr>
      <w:tr w:rsidR="00AA0BA4" w:rsidRPr="005F5C61" w:rsidTr="00A43582">
        <w:trPr>
          <w:trHeight w:val="630"/>
        </w:trPr>
        <w:tc>
          <w:tcPr>
            <w:tcW w:w="2579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04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196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493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676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E371B3" w:rsidRPr="005F5C61" w:rsidTr="00A43582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5F5C61" w:rsidRPr="005F5C61" w:rsidTr="004F1764">
        <w:trPr>
          <w:trHeight w:val="1995"/>
        </w:trPr>
        <w:tc>
          <w:tcPr>
            <w:tcW w:w="25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4F1764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11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. Digitalizar todos los documentos relevantes del centro, haciéndolos accesibles a través de la web</w:t>
            </w:r>
            <w:r w:rsidR="004F1764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(documentos del Plan de centro, normativa, horarios, protocolos de gestión del mantenimiento del centro e información de interés para alumnado, profesorado y familias)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.1 Autodiagnóstico de situación de partida en el centro en relación dicha digitalización de los documentos.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4F1764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LISTA DE CONTROL</w:t>
            </w:r>
          </w:p>
        </w:tc>
      </w:tr>
      <w:tr w:rsidR="005F5C61" w:rsidRPr="005F5C61" w:rsidTr="004F1764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.2 Actualización de la documentación ya digitalizada.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PROPIA WEB</w:t>
            </w:r>
          </w:p>
        </w:tc>
      </w:tr>
      <w:tr w:rsidR="005F5C61" w:rsidRPr="005F5C61" w:rsidTr="004F1764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.3 Incorporación de aquellos documentos que falten.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4F1764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PROPIA WEB.</w:t>
            </w:r>
          </w:p>
        </w:tc>
      </w:tr>
    </w:tbl>
    <w:p w:rsidR="005F5C61" w:rsidRPr="005F5C61" w:rsidRDefault="005F5C61" w:rsidP="005F5C61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8"/>
        <w:gridCol w:w="2005"/>
        <w:gridCol w:w="819"/>
        <w:gridCol w:w="781"/>
        <w:gridCol w:w="755"/>
        <w:gridCol w:w="1691"/>
        <w:gridCol w:w="1759"/>
        <w:gridCol w:w="1985"/>
        <w:gridCol w:w="1757"/>
      </w:tblGrid>
      <w:tr w:rsidR="005F5C61" w:rsidRPr="005F5C61" w:rsidTr="00A43582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C61" w:rsidRPr="005F5C61" w:rsidRDefault="00AA0BA4" w:rsidP="005F5C61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A0BA4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INFORMACIÓN Y COMUNICACIÓN</w:t>
            </w:r>
          </w:p>
        </w:tc>
      </w:tr>
      <w:tr w:rsidR="00AA0BA4" w:rsidRPr="005F5C61" w:rsidTr="00A43582">
        <w:trPr>
          <w:trHeight w:val="630"/>
        </w:trPr>
        <w:tc>
          <w:tcPr>
            <w:tcW w:w="268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009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183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446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663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E371B3" w:rsidRPr="005F5C61" w:rsidTr="00A43582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5F5C61" w:rsidRPr="005F5C61" w:rsidTr="002E02C6">
        <w:trPr>
          <w:trHeight w:val="1995"/>
        </w:trPr>
        <w:tc>
          <w:tcPr>
            <w:tcW w:w="268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2. 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Establecer las comunicaciones internas del centro a través de canales digitales, entre el profesorado (convocatorias…) y entre el profesorado y alumnado (actividades, proyectos, pruebas…)</w:t>
            </w: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2.1 Autodiagnóstico de situación de partida en el centro en relación dicha digitalización de los documentos.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LISTA DE CONTROL</w:t>
            </w:r>
          </w:p>
        </w:tc>
      </w:tr>
      <w:tr w:rsidR="005F5C61" w:rsidRPr="005F5C61" w:rsidTr="002E02C6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2.2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Potenciar el uso de herramientas digitales para la comunicación interna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PROPIA WEB</w:t>
            </w:r>
          </w:p>
        </w:tc>
      </w:tr>
      <w:tr w:rsidR="005F5C61" w:rsidRPr="005F5C61" w:rsidTr="002E02C6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 Potenciar el uso de herramientas digitales para la comunicación con las familias. Uso de PASEN</w:t>
            </w:r>
          </w:p>
        </w:tc>
        <w:tc>
          <w:tcPr>
            <w:tcW w:w="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PROPIA WEB.</w:t>
            </w:r>
          </w:p>
        </w:tc>
      </w:tr>
    </w:tbl>
    <w:p w:rsidR="005F5C61" w:rsidRPr="005F5C61" w:rsidRDefault="005F5C61" w:rsidP="005F5C61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F5C61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2062"/>
        <w:gridCol w:w="818"/>
        <w:gridCol w:w="782"/>
        <w:gridCol w:w="758"/>
        <w:gridCol w:w="1720"/>
        <w:gridCol w:w="1790"/>
        <w:gridCol w:w="2020"/>
        <w:gridCol w:w="1759"/>
      </w:tblGrid>
      <w:tr w:rsidR="005F5C61" w:rsidRPr="005F5C61" w:rsidTr="00A43582">
        <w:trPr>
          <w:trHeight w:val="630"/>
        </w:trPr>
        <w:tc>
          <w:tcPr>
            <w:tcW w:w="13984" w:type="dxa"/>
            <w:gridSpan w:val="9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C61" w:rsidRPr="005F5C61" w:rsidRDefault="00AA0BA4" w:rsidP="005F5C61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AA0BA4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INFORMACIÓN Y COMUNICACIÓN</w:t>
            </w:r>
          </w:p>
        </w:tc>
      </w:tr>
      <w:tr w:rsidR="00AA0BA4" w:rsidRPr="005F5C61" w:rsidTr="00A43582">
        <w:trPr>
          <w:trHeight w:val="630"/>
        </w:trPr>
        <w:tc>
          <w:tcPr>
            <w:tcW w:w="251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060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205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524" w:type="dxa"/>
            <w:gridSpan w:val="3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1685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E371B3" w:rsidRPr="005F5C61" w:rsidTr="00A43582">
        <w:trPr>
          <w:trHeight w:val="6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5F5C61" w:rsidRPr="005F5C61" w:rsidTr="002E02C6">
        <w:trPr>
          <w:trHeight w:val="1995"/>
        </w:trPr>
        <w:tc>
          <w:tcPr>
            <w:tcW w:w="25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13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Establecer canales de comunicación con las familias.</w:t>
            </w:r>
          </w:p>
          <w:p w:rsid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información sobre evaluación, calendarios, actividades… es accesible para el alumnado y las familias a través de internet.</w:t>
            </w:r>
          </w:p>
        </w:tc>
        <w:tc>
          <w:tcPr>
            <w:tcW w:w="2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13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.1 Autodiagnóstico de situación de partida en el centro en relación dicha digitalización de los documentos.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LISTA DE CONTROL</w:t>
            </w:r>
          </w:p>
        </w:tc>
      </w:tr>
      <w:tr w:rsidR="005F5C61" w:rsidRPr="005F5C61" w:rsidTr="002E02C6">
        <w:trPr>
          <w:trHeight w:val="17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2.2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Potenciar el uso de herramientas digitales para la comunicación con las familias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PROPIA WEB</w:t>
            </w:r>
          </w:p>
        </w:tc>
      </w:tr>
      <w:tr w:rsidR="005F5C61" w:rsidRPr="005F5C61" w:rsidTr="002E02C6">
        <w:trPr>
          <w:trHeight w:val="24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2.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 Potenciar el uso de herramientas digitales para la comunicación con las familias. Uso de PASEN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LA PROPIA WEB.</w:t>
            </w:r>
          </w:p>
        </w:tc>
      </w:tr>
    </w:tbl>
    <w:p w:rsidR="005F5C61" w:rsidRDefault="005F5C6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2084"/>
        <w:gridCol w:w="824"/>
        <w:gridCol w:w="786"/>
        <w:gridCol w:w="756"/>
        <w:gridCol w:w="1708"/>
        <w:gridCol w:w="1774"/>
        <w:gridCol w:w="2006"/>
        <w:gridCol w:w="2274"/>
      </w:tblGrid>
      <w:tr w:rsidR="005F5C61" w:rsidRPr="005F5C61" w:rsidTr="002E02C6">
        <w:trPr>
          <w:trHeight w:val="630"/>
        </w:trPr>
        <w:tc>
          <w:tcPr>
            <w:tcW w:w="14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C61" w:rsidRPr="005F5C61" w:rsidRDefault="00AA0BA4" w:rsidP="005F5C61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bookmarkStart w:id="0" w:name="_GoBack"/>
            <w:bookmarkEnd w:id="0"/>
            <w:r w:rsidRPr="00AA0BA4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es-ES"/>
              </w:rPr>
              <w:lastRenderedPageBreak/>
              <w:t>INFORMACIÓN Y COMUNICACIÓN</w:t>
            </w:r>
          </w:p>
        </w:tc>
      </w:tr>
      <w:tr w:rsidR="00AA0BA4" w:rsidRPr="005F5C61" w:rsidTr="002E02C6">
        <w:trPr>
          <w:trHeight w:val="630"/>
        </w:trPr>
        <w:tc>
          <w:tcPr>
            <w:tcW w:w="2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ACTIVIDADES DE FORMACION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ACTUACIONES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TEMPORALIZACIÓN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APOYO FORMATIVO EXTERNO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A4" w:rsidRPr="0082214E" w:rsidRDefault="00AA0BA4" w:rsidP="00AA0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82214E">
              <w:rPr>
                <w:rFonts w:ascii="Arial" w:eastAsia="Times New Roman" w:hAnsi="Arial" w:cs="Arial"/>
                <w:b/>
                <w:color w:val="0070C0"/>
                <w:lang w:eastAsia="es-ES"/>
              </w:rPr>
              <w:t>INDICADORES DE EVALUACIÓN</w:t>
            </w:r>
          </w:p>
        </w:tc>
      </w:tr>
      <w:tr w:rsidR="00E371B3" w:rsidRPr="005F5C61" w:rsidTr="002E02C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AÑO</w:t>
            </w:r>
          </w:p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Formaci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ó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 y asesoramiento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Recursos y documentación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B3" w:rsidRPr="00D25774" w:rsidRDefault="00E371B3" w:rsidP="00E371B3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Acompañamiento de las asesor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í</w:t>
            </w:r>
            <w:r w:rsidRPr="00D25774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71B3" w:rsidRPr="005F5C61" w:rsidRDefault="00E371B3" w:rsidP="00E371B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5F5C61" w:rsidRPr="005F5C61" w:rsidTr="002E02C6">
        <w:trPr>
          <w:trHeight w:val="1995"/>
        </w:trPr>
        <w:tc>
          <w:tcPr>
            <w:tcW w:w="2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952F76" w:rsidP="002E02C6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1</w:t>
            </w:r>
            <w:r w:rsidR="002E02C6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4</w:t>
            </w:r>
            <w:r w:rsidR="005F5C61" w:rsidRPr="005F5C61">
              <w:rPr>
                <w:rFonts w:ascii="News Gothic" w:eastAsia="Times New Roman" w:hAnsi="News Gothic" w:cs="Times New Roman"/>
                <w:color w:val="333333"/>
                <w:sz w:val="24"/>
                <w:szCs w:val="24"/>
                <w:lang w:eastAsia="es-ES"/>
              </w:rPr>
              <w:t>. Incluir herramientas telemáticas para la comunicación de las familias en las tutorías.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2E02C6" w:rsidP="005F5C61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14</w:t>
            </w:r>
            <w:r w:rsidR="005F5C61"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.1 </w:t>
            </w:r>
            <w:proofErr w:type="spellStart"/>
            <w:r w:rsidR="005F5C61"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Autodiagnóstico</w:t>
            </w:r>
            <w:proofErr w:type="spellEnd"/>
            <w:r w:rsidR="005F5C61"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de situación de partida en el centro en relación dichas comunicaciones.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aps/>
                <w:color w:val="333333"/>
                <w:sz w:val="21"/>
                <w:szCs w:val="21"/>
                <w:lang w:eastAsia="es-ES"/>
              </w:rPr>
              <w:t>INFORME SELFIE Y SI NO, LISTA DE CONTROL</w:t>
            </w:r>
          </w:p>
        </w:tc>
      </w:tr>
      <w:tr w:rsidR="005F5C61" w:rsidRPr="005F5C61" w:rsidTr="002E02C6">
        <w:trPr>
          <w:trHeight w:val="1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2E02C6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14</w:t>
            </w:r>
            <w:r w:rsidR="005F5C61"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.2 Formación a las familias y al profesorado sobre el seguimiento vía pasen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5F5C61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QUORUM DE ASISTENCIA</w:t>
            </w:r>
          </w:p>
        </w:tc>
      </w:tr>
      <w:tr w:rsidR="005F5C61" w:rsidRPr="005F5C61" w:rsidTr="002E02C6">
        <w:trPr>
          <w:trHeight w:val="2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952F76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  <w:r w:rsidR="005F5C61"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.3 Eliminación progresiva  de documentación en papel y facilitar espacios telemáticos.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C61" w:rsidRPr="005F5C61" w:rsidRDefault="002E02C6" w:rsidP="002E02C6">
            <w:pPr>
              <w:spacing w:after="0" w:line="240" w:lineRule="auto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C61" w:rsidRPr="005F5C61" w:rsidRDefault="005F5C61" w:rsidP="005F5C61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F5C61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NIVEL DE PRESENCIA DEL PAPEL EN ESTAS COMUNICACIONES.</w:t>
            </w:r>
          </w:p>
        </w:tc>
      </w:tr>
    </w:tbl>
    <w:p w:rsidR="005F5C61" w:rsidRPr="00952F76" w:rsidRDefault="005F5C61" w:rsidP="00952F76">
      <w:pPr>
        <w:shd w:val="clear" w:color="auto" w:fill="FFFFFF"/>
        <w:spacing w:after="15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F5C61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sectPr w:rsidR="005F5C61" w:rsidRPr="00952F76" w:rsidSect="00A516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ews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653"/>
    <w:rsid w:val="002C3017"/>
    <w:rsid w:val="002E02C6"/>
    <w:rsid w:val="003F0379"/>
    <w:rsid w:val="004F1764"/>
    <w:rsid w:val="00521193"/>
    <w:rsid w:val="0053577C"/>
    <w:rsid w:val="005A420E"/>
    <w:rsid w:val="005F5C61"/>
    <w:rsid w:val="00677608"/>
    <w:rsid w:val="007A2BAB"/>
    <w:rsid w:val="007B43C6"/>
    <w:rsid w:val="0082214E"/>
    <w:rsid w:val="00952F76"/>
    <w:rsid w:val="009930FB"/>
    <w:rsid w:val="00A43582"/>
    <w:rsid w:val="00A51653"/>
    <w:rsid w:val="00A977CF"/>
    <w:rsid w:val="00AA0BA4"/>
    <w:rsid w:val="00AD24E9"/>
    <w:rsid w:val="00BC7453"/>
    <w:rsid w:val="00CD1A52"/>
    <w:rsid w:val="00CD7CFA"/>
    <w:rsid w:val="00D25774"/>
    <w:rsid w:val="00E371B3"/>
    <w:rsid w:val="00E66C1B"/>
    <w:rsid w:val="00F40BE1"/>
    <w:rsid w:val="00FD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51653"/>
    <w:rPr>
      <w:b/>
      <w:bCs/>
    </w:rPr>
  </w:style>
  <w:style w:type="paragraph" w:styleId="Prrafodelista">
    <w:name w:val="List Paragraph"/>
    <w:basedOn w:val="Normal"/>
    <w:uiPriority w:val="34"/>
    <w:qFormat/>
    <w:rsid w:val="005A4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7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3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3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EB07-FF88-4040-AB65-7D37733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1749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Baza</dc:creator>
  <cp:lastModifiedBy>Luis F. Santaella Romero</cp:lastModifiedBy>
  <cp:revision>3</cp:revision>
  <dcterms:created xsi:type="dcterms:W3CDTF">2019-03-27T11:44:00Z</dcterms:created>
  <dcterms:modified xsi:type="dcterms:W3CDTF">2019-03-27T12:07:00Z</dcterms:modified>
</cp:coreProperties>
</file>