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D334" w14:textId="0DB27E3A" w:rsidR="000C1D7A" w:rsidRDefault="000C1D7A" w:rsidP="00894CE5">
      <w:r w:rsidRPr="00422533">
        <w:rPr>
          <w:b/>
          <w:i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8600C14" wp14:editId="3E28E3C8">
            <wp:simplePos x="0" y="0"/>
            <wp:positionH relativeFrom="margin">
              <wp:posOffset>220345</wp:posOffset>
            </wp:positionH>
            <wp:positionV relativeFrom="margin">
              <wp:posOffset>111760</wp:posOffset>
            </wp:positionV>
            <wp:extent cx="845820" cy="11442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92A87" w14:textId="53994BB8" w:rsidR="00894CE5" w:rsidRPr="000C1D7A" w:rsidRDefault="000C1D7A" w:rsidP="00894C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C1D7A">
        <w:rPr>
          <w:b/>
          <w:sz w:val="24"/>
          <w:szCs w:val="24"/>
        </w:rPr>
        <w:t>MEMORIA FINAL</w:t>
      </w:r>
      <w:r>
        <w:rPr>
          <w:b/>
          <w:sz w:val="24"/>
          <w:szCs w:val="24"/>
        </w:rPr>
        <w:t xml:space="preserve"> del </w:t>
      </w:r>
      <w:r>
        <w:rPr>
          <w:b/>
          <w:sz w:val="22"/>
          <w:szCs w:val="22"/>
        </w:rPr>
        <w:t>GRUPO DE TRABAJO      (</w:t>
      </w:r>
      <w:proofErr w:type="spellStart"/>
      <w:r>
        <w:rPr>
          <w:b/>
          <w:sz w:val="22"/>
          <w:szCs w:val="22"/>
        </w:rPr>
        <w:t>cod</w:t>
      </w:r>
      <w:proofErr w:type="spellEnd"/>
      <w:r>
        <w:rPr>
          <w:b/>
          <w:sz w:val="22"/>
          <w:szCs w:val="22"/>
        </w:rPr>
        <w:t xml:space="preserve">. </w:t>
      </w:r>
      <w:r>
        <w:rPr>
          <w:rFonts w:ascii="Times Roman" w:hAnsi="Times Roman" w:cs="Times Roman"/>
          <w:b/>
          <w:bCs/>
          <w:kern w:val="0"/>
          <w:sz w:val="24"/>
          <w:szCs w:val="24"/>
          <w:lang w:val="es-ES"/>
        </w:rPr>
        <w:t>204127GT045)</w:t>
      </w:r>
    </w:p>
    <w:p w14:paraId="6A7B067D" w14:textId="41482FEE" w:rsidR="00894CE5" w:rsidRPr="000C1D7A" w:rsidRDefault="00894CE5" w:rsidP="00894CE5">
      <w:pPr>
        <w:jc w:val="both"/>
        <w:rPr>
          <w:b/>
          <w:sz w:val="12"/>
          <w:szCs w:val="12"/>
        </w:rPr>
      </w:pPr>
      <w:r>
        <w:rPr>
          <w:b/>
          <w:sz w:val="22"/>
          <w:szCs w:val="22"/>
        </w:rPr>
        <w:t xml:space="preserve">   </w:t>
      </w:r>
    </w:p>
    <w:p w14:paraId="1A072C61" w14:textId="77777777" w:rsidR="000C1D7A" w:rsidRDefault="00894CE5" w:rsidP="00894CE5">
      <w:pPr>
        <w:jc w:val="both"/>
        <w:rPr>
          <w:i/>
          <w:sz w:val="24"/>
          <w:szCs w:val="24"/>
        </w:rPr>
      </w:pPr>
      <w:r>
        <w:rPr>
          <w:sz w:val="22"/>
          <w:szCs w:val="22"/>
        </w:rPr>
        <w:t xml:space="preserve">   </w:t>
      </w:r>
      <w:proofErr w:type="spellStart"/>
      <w:r>
        <w:rPr>
          <w:i/>
          <w:sz w:val="24"/>
          <w:szCs w:val="24"/>
        </w:rPr>
        <w:t>iPASEN</w:t>
      </w:r>
      <w:proofErr w:type="spellEnd"/>
      <w:r>
        <w:rPr>
          <w:i/>
          <w:sz w:val="24"/>
          <w:szCs w:val="24"/>
        </w:rPr>
        <w:t>,</w:t>
      </w:r>
      <w:r w:rsidRPr="00965F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MOODLE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y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>otras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 herramientas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>gestión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 del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 xml:space="preserve">trabajo </w:t>
      </w:r>
      <w:r>
        <w:rPr>
          <w:i/>
          <w:sz w:val="24"/>
          <w:szCs w:val="24"/>
        </w:rPr>
        <w:t xml:space="preserve"> </w:t>
      </w:r>
      <w:r w:rsidR="000C1D7A">
        <w:rPr>
          <w:i/>
          <w:sz w:val="24"/>
          <w:szCs w:val="24"/>
        </w:rPr>
        <w:t xml:space="preserve">   </w:t>
      </w:r>
    </w:p>
    <w:p w14:paraId="16CF42BA" w14:textId="3D85DDC3" w:rsidR="00894CE5" w:rsidRDefault="000C1D7A" w:rsidP="00894C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94CE5">
        <w:rPr>
          <w:i/>
          <w:sz w:val="24"/>
          <w:szCs w:val="24"/>
        </w:rPr>
        <w:t xml:space="preserve">de </w:t>
      </w:r>
      <w:r w:rsidRPr="00965F26">
        <w:rPr>
          <w:i/>
          <w:sz w:val="24"/>
          <w:szCs w:val="24"/>
        </w:rPr>
        <w:t xml:space="preserve">los </w:t>
      </w:r>
      <w:r>
        <w:rPr>
          <w:i/>
          <w:sz w:val="24"/>
          <w:szCs w:val="24"/>
        </w:rPr>
        <w:t xml:space="preserve"> </w:t>
      </w:r>
      <w:r w:rsidRPr="00965F26">
        <w:rPr>
          <w:i/>
          <w:sz w:val="24"/>
          <w:szCs w:val="24"/>
        </w:rPr>
        <w:t>centros educativos.</w:t>
      </w:r>
    </w:p>
    <w:p w14:paraId="0CB4DD54" w14:textId="7EBB8A53" w:rsidR="00894CE5" w:rsidRPr="000C1D7A" w:rsidRDefault="00894CE5" w:rsidP="00894CE5">
      <w:pPr>
        <w:jc w:val="both"/>
        <w:rPr>
          <w:i/>
          <w:sz w:val="12"/>
          <w:szCs w:val="12"/>
        </w:rPr>
      </w:pPr>
      <w:r>
        <w:rPr>
          <w:i/>
          <w:sz w:val="24"/>
          <w:szCs w:val="24"/>
        </w:rPr>
        <w:t xml:space="preserve">  </w:t>
      </w:r>
    </w:p>
    <w:p w14:paraId="23776DE3" w14:textId="561D1343" w:rsidR="000C1D7A" w:rsidRPr="000C1D7A" w:rsidRDefault="000C1D7A" w:rsidP="00894CE5">
      <w:pPr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</w:t>
      </w:r>
      <w:r w:rsidRPr="000C1D7A">
        <w:rPr>
          <w:i/>
          <w:sz w:val="22"/>
          <w:szCs w:val="22"/>
        </w:rPr>
        <w:t>Curso 2019/2020</w:t>
      </w:r>
    </w:p>
    <w:p w14:paraId="119B92EB" w14:textId="24646D6D" w:rsidR="00894CE5" w:rsidRPr="00965F26" w:rsidRDefault="00894CE5" w:rsidP="00894C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331A4C4" w14:textId="77777777" w:rsidR="00894CE5" w:rsidRDefault="00894CE5" w:rsidP="00231F62">
      <w:pPr>
        <w:spacing w:before="100" w:beforeAutospacing="1" w:line="276" w:lineRule="auto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</w:p>
    <w:p w14:paraId="60251C95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Grado de consecución de los objetivos.</w:t>
      </w:r>
    </w:p>
    <w:p w14:paraId="0AC67864" w14:textId="77777777" w:rsidR="007E2DAA" w:rsidRPr="00894CE5" w:rsidRDefault="007E2DAA" w:rsidP="00231F62">
      <w:pPr>
        <w:pStyle w:val="Prrafodelista"/>
        <w:spacing w:before="100" w:beforeAutospacing="1" w:line="276" w:lineRule="auto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Los objetivos de este grupo de trabajo no solo se han conseguido, se han superado debido a las excepcionales circunstancias provocadas por la pandemia del CoVID19.</w:t>
      </w:r>
    </w:p>
    <w:p w14:paraId="7275C7A7" w14:textId="025F2363" w:rsidR="00A95CEA" w:rsidRPr="00894CE5" w:rsidRDefault="00D1659F" w:rsidP="00231F62">
      <w:pPr>
        <w:pStyle w:val="Prrafodelista"/>
        <w:spacing w:before="100" w:beforeAutospacing="1" w:line="276" w:lineRule="auto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(Se adjunta la tabla  de 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indicadores de valoración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)</w:t>
      </w:r>
    </w:p>
    <w:p w14:paraId="7B055C42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Nivel de interacción entre los participantes.</w:t>
      </w:r>
    </w:p>
    <w:p w14:paraId="17B13834" w14:textId="6E83922F" w:rsidR="007E2DAA" w:rsidRPr="00894CE5" w:rsidRDefault="007E2DAA" w:rsidP="00231F62">
      <w:pPr>
        <w:pStyle w:val="Prrafodelista"/>
        <w:spacing w:before="100" w:beforeAutospacing="1" w:line="276" w:lineRule="auto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Notable durante el curso presencial, sobresaliente durante el curso no presencial, ya que todos en diferente grado hemos colaborado con otros compañeros no participantes para poder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seguir desarrollando su actividad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a través de </w:t>
      </w:r>
      <w:proofErr w:type="spellStart"/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Moodle</w:t>
      </w:r>
      <w:proofErr w:type="spellEnd"/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lo mejor que las circunstancias permitían.</w:t>
      </w:r>
    </w:p>
    <w:p w14:paraId="3E80EA9B" w14:textId="5AE749E4" w:rsidR="00A95CEA" w:rsidRPr="00894CE5" w:rsidRDefault="00D1659F" w:rsidP="00231F62">
      <w:pPr>
        <w:pStyle w:val="Prrafodelista"/>
        <w:spacing w:before="100" w:beforeAutospacing="1" w:line="276" w:lineRule="auto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Así mismo, se han celebrado con normalidad r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eunion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es de los órganos docentes y directivos, 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y 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se han llevado a cabo actividades de docencia directa a trav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és de las video conferencias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en la sala de reuniones virtual de nuestro centro</w:t>
      </w:r>
    </w:p>
    <w:p w14:paraId="04C5EFD9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Grado de aplicación en su contexto educativo.</w:t>
      </w:r>
    </w:p>
    <w:p w14:paraId="388EF9DA" w14:textId="02ED3B61" w:rsidR="007E2DAA" w:rsidRPr="00894CE5" w:rsidRDefault="007E2DAA" w:rsidP="00231F62">
      <w:pPr>
        <w:pStyle w:val="Prrafodelista"/>
        <w:spacing w:before="100" w:beforeAutospacing="1" w:line="276" w:lineRule="auto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Absoluto. 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Las a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ula virtuales funcionan con total normalidad docente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, lo mismo que la sala de profesores para la coordinación docente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.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En gran medida la formación previa con la que iniciamos esta f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ase ha servido de mucha ayuda, y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ha hecho posibl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 en gran medida que la actividad general del centro no se vieses </w:t>
      </w:r>
      <w:r w:rsidR="00894CE5">
        <w:rPr>
          <w:rFonts w:cs="Arial"/>
          <w:color w:val="444444"/>
          <w:kern w:val="0"/>
          <w:sz w:val="22"/>
          <w:szCs w:val="22"/>
          <w:lang w:val="es-ES" w:eastAsia="es-ES"/>
        </w:rPr>
        <w:t>s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eriamente comprometida.</w:t>
      </w:r>
    </w:p>
    <w:p w14:paraId="6013E581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Recursos, bibliografía y materiales utilizados.</w:t>
      </w:r>
    </w:p>
    <w:p w14:paraId="76586060" w14:textId="77777777" w:rsidR="007E2DAA" w:rsidRPr="00894CE5" w:rsidRDefault="007E2DAA" w:rsidP="00231F62">
      <w:pPr>
        <w:pStyle w:val="Prrafodelista"/>
        <w:spacing w:before="100" w:beforeAutospacing="1" w:line="276" w:lineRule="auto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El material propio proporcionado por la asesora externa, Dña. Ana Echarri, para complementar las dos jornadas presenciales que impartió en nuestro centro.</w:t>
      </w:r>
    </w:p>
    <w:p w14:paraId="37762CE6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Efectos producidos en el aula tras la transferencia de lo aprendido.</w:t>
      </w:r>
    </w:p>
    <w:p w14:paraId="4BA54E4B" w14:textId="44415096" w:rsidR="007E2DAA" w:rsidRDefault="00A95CEA" w:rsidP="00231F62">
      <w:pPr>
        <w:pStyle w:val="Prrafodelista"/>
        <w:spacing w:before="100" w:beforeAutospacing="1" w:line="276" w:lineRule="auto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Resaltamos que no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solo el 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contenido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de materiales didácticos con los que se ha dotado a las aulas virtuales, si no también el contacto “directo” que han permitido con el alumnado a través de las videoconferencias</w:t>
      </w:r>
      <w:r w:rsidR="000C1D7A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y con los compañeros para coordinar la evaluación de los grupos.</w:t>
      </w:r>
    </w:p>
    <w:p w14:paraId="01CA2D87" w14:textId="4928C73A" w:rsidR="000C1D7A" w:rsidRPr="00894CE5" w:rsidRDefault="000C1D7A" w:rsidP="00231F62">
      <w:pPr>
        <w:pStyle w:val="Prrafodelista"/>
        <w:spacing w:before="100" w:beforeAutospacing="1" w:line="276" w:lineRule="auto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>
        <w:rPr>
          <w:rFonts w:cs="Arial"/>
          <w:color w:val="444444"/>
          <w:kern w:val="0"/>
          <w:sz w:val="22"/>
          <w:szCs w:val="22"/>
          <w:lang w:val="es-ES" w:eastAsia="es-ES"/>
        </w:rPr>
        <w:lastRenderedPageBreak/>
        <w:t xml:space="preserve">Las familias han sido informadas de la evaluación y de </w:t>
      </w:r>
      <w:proofErr w:type="spellStart"/>
      <w:r>
        <w:rPr>
          <w:rFonts w:cs="Arial"/>
          <w:color w:val="444444"/>
          <w:kern w:val="0"/>
          <w:sz w:val="22"/>
          <w:szCs w:val="22"/>
          <w:lang w:val="es-ES" w:eastAsia="es-ES"/>
        </w:rPr>
        <w:t>otos</w:t>
      </w:r>
      <w:proofErr w:type="spellEnd"/>
      <w:r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aspectos de la marcha académica de sus hijos por medio de </w:t>
      </w:r>
      <w:r w:rsidRPr="000C1D7A">
        <w:rPr>
          <w:rFonts w:cs="Arial"/>
          <w:i/>
          <w:color w:val="444444"/>
          <w:kern w:val="0"/>
          <w:sz w:val="22"/>
          <w:szCs w:val="22"/>
          <w:lang w:val="es-ES" w:eastAsia="es-ES"/>
        </w:rPr>
        <w:t>Séneca</w:t>
      </w:r>
      <w:r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e </w:t>
      </w:r>
      <w:proofErr w:type="spellStart"/>
      <w:r w:rsidRPr="000C1D7A">
        <w:rPr>
          <w:rFonts w:cs="Arial"/>
          <w:i/>
          <w:color w:val="444444"/>
          <w:kern w:val="0"/>
          <w:sz w:val="22"/>
          <w:szCs w:val="22"/>
          <w:lang w:val="es-ES" w:eastAsia="es-ES"/>
        </w:rPr>
        <w:t>iPasen</w:t>
      </w:r>
      <w:proofErr w:type="spellEnd"/>
      <w:r>
        <w:rPr>
          <w:rFonts w:cs="Arial"/>
          <w:color w:val="444444"/>
          <w:kern w:val="0"/>
          <w:sz w:val="22"/>
          <w:szCs w:val="22"/>
          <w:lang w:val="es-ES" w:eastAsia="es-ES"/>
        </w:rPr>
        <w:t>, que se ha convertido en una herramienta habitual de contacto con las familias.</w:t>
      </w:r>
    </w:p>
    <w:p w14:paraId="1FB96BD0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Productos, evidencias de aprendizaje que se han adquirido.</w:t>
      </w:r>
    </w:p>
    <w:p w14:paraId="57367D18" w14:textId="5E86C8FB" w:rsidR="00D1659F" w:rsidRPr="00894CE5" w:rsidRDefault="000C1D7A" w:rsidP="00D1659F">
      <w:pPr>
        <w:spacing w:before="120" w:line="276" w:lineRule="auto"/>
        <w:ind w:left="720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>
        <w:rPr>
          <w:rFonts w:cs="Arial"/>
          <w:color w:val="444444"/>
          <w:kern w:val="0"/>
          <w:sz w:val="22"/>
          <w:szCs w:val="22"/>
          <w:lang w:val="es-ES" w:eastAsia="es-ES"/>
        </w:rPr>
        <w:t>T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odos los alumn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o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s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y profesores están enro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lados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en nuestro espacio </w:t>
      </w:r>
      <w:proofErr w:type="spellStart"/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Moodle</w:t>
      </w:r>
      <w:proofErr w:type="spellEnd"/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, las </w:t>
      </w:r>
      <w:r w:rsidR="007E2DA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aulas virtuales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de los participantes funcionan</w:t>
      </w:r>
      <w:r w:rsidR="007E2DA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con total normalidad</w:t>
      </w:r>
      <w:r w:rsidR="00231F62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(materiales, recursos) y</w:t>
      </w:r>
      <w:r w:rsidR="007E2DA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las </w:t>
      </w:r>
      <w:r w:rsidR="007E2DA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prácticas </w:t>
      </w:r>
      <w:r w:rsidR="00231F62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de uso</w:t>
      </w:r>
      <w:r w:rsidR="00D1659F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están ampliamente</w:t>
      </w:r>
      <w:r w:rsidR="00231F62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</w:t>
      </w:r>
      <w:r w:rsidR="007E2DA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asentadas entre al alumnado.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</w:t>
      </w:r>
    </w:p>
    <w:p w14:paraId="7853A4C9" w14:textId="5DA001F3" w:rsidR="00D1659F" w:rsidRPr="00894CE5" w:rsidRDefault="00D1659F" w:rsidP="00D1659F">
      <w:pPr>
        <w:spacing w:before="120" w:line="276" w:lineRule="auto"/>
        <w:ind w:left="720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En Colabora también se ha subido diferente material que está a disposición de los participantes. </w:t>
      </w:r>
    </w:p>
    <w:p w14:paraId="22B16902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Destacar aspectos que hayan resultado interesantes.</w:t>
      </w:r>
    </w:p>
    <w:p w14:paraId="5E77A550" w14:textId="77777777" w:rsidR="00D1659F" w:rsidRPr="00894CE5" w:rsidRDefault="007E2DAA" w:rsidP="00D1659F">
      <w:pPr>
        <w:spacing w:before="120" w:line="276" w:lineRule="auto"/>
        <w:ind w:left="720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El reto que ha supuesto elevar 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en un tiempo record 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un grupo de trabajo en su primera etapa a </w:t>
      </w:r>
      <w:r w:rsidR="00231F62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una práctica docente con seguridad de permanencia y ampliación.</w:t>
      </w:r>
      <w:r w:rsidR="00A95CEA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 </w:t>
      </w:r>
    </w:p>
    <w:p w14:paraId="40F8ACF8" w14:textId="60418113" w:rsidR="00894CE5" w:rsidRPr="00894CE5" w:rsidRDefault="00894CE5" w:rsidP="00D1659F">
      <w:pPr>
        <w:spacing w:before="120" w:line="276" w:lineRule="auto"/>
        <w:ind w:left="720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La experiencia de una nueva forma de enseñanza que ha resultado imprescindible no para complementar, si no para no paralizar la formación de nuestros alumnos.</w:t>
      </w:r>
    </w:p>
    <w:p w14:paraId="0B163996" w14:textId="2F0DC654" w:rsidR="007E2DAA" w:rsidRPr="00894CE5" w:rsidRDefault="00A95CEA" w:rsidP="00D1659F">
      <w:pPr>
        <w:spacing w:before="120" w:line="276" w:lineRule="auto"/>
        <w:ind w:left="720"/>
        <w:jc w:val="both"/>
        <w:rPr>
          <w:rFonts w:cs="Arial"/>
          <w:color w:val="222222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Posibilidades de solicitud de la formación en centros como ampliación del grupo de este año</w:t>
      </w:r>
    </w:p>
    <w:p w14:paraId="6EABEA62" w14:textId="77777777" w:rsidR="007E2DAA" w:rsidRPr="000C1D7A" w:rsidRDefault="007E2DAA" w:rsidP="00231F62">
      <w:pPr>
        <w:numPr>
          <w:ilvl w:val="0"/>
          <w:numId w:val="2"/>
        </w:numPr>
        <w:spacing w:before="100" w:beforeAutospacing="1" w:line="276" w:lineRule="auto"/>
        <w:jc w:val="both"/>
        <w:rPr>
          <w:rFonts w:cs="Arial"/>
          <w:b/>
          <w:color w:val="222222"/>
          <w:kern w:val="0"/>
          <w:sz w:val="22"/>
          <w:szCs w:val="22"/>
          <w:lang w:val="es-ES" w:eastAsia="es-ES"/>
        </w:rPr>
      </w:pPr>
      <w:r w:rsidRPr="000C1D7A">
        <w:rPr>
          <w:rFonts w:cs="Arial"/>
          <w:b/>
          <w:color w:val="444444"/>
          <w:kern w:val="0"/>
          <w:sz w:val="22"/>
          <w:szCs w:val="22"/>
          <w:lang w:val="es-ES" w:eastAsia="es-ES"/>
        </w:rPr>
        <w:t>Destacar aspectos susceptibles de mejora.</w:t>
      </w:r>
    </w:p>
    <w:p w14:paraId="544BA8F6" w14:textId="298B9EE2" w:rsidR="00231F62" w:rsidRPr="00894CE5" w:rsidRDefault="00231F62" w:rsidP="00231F62">
      <w:pPr>
        <w:spacing w:before="100" w:beforeAutospacing="1" w:line="276" w:lineRule="auto"/>
        <w:ind w:left="720"/>
        <w:jc w:val="both"/>
        <w:rPr>
          <w:rFonts w:cs="Arial"/>
          <w:color w:val="444444"/>
          <w:kern w:val="0"/>
          <w:sz w:val="22"/>
          <w:szCs w:val="22"/>
          <w:lang w:val="es-ES" w:eastAsia="es-ES"/>
        </w:rPr>
      </w:pP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Poder tener la seguridad que el mayor número posible de alumnos puede disponer de los recursos técnicos para poder acceder con normali</w:t>
      </w:r>
      <w:r w:rsidR="00894CE5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dad a esta forma de enseñanza. Queríamos dejar constancia del hecho, a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unque </w:t>
      </w:r>
      <w:r w:rsidR="00894CE5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somos conscientes de que </w:t>
      </w:r>
      <w:r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 xml:space="preserve">esto no es nuestra competencia </w:t>
      </w:r>
      <w:r w:rsidR="00894CE5" w:rsidRPr="00894CE5">
        <w:rPr>
          <w:rFonts w:cs="Arial"/>
          <w:color w:val="444444"/>
          <w:kern w:val="0"/>
          <w:sz w:val="22"/>
          <w:szCs w:val="22"/>
          <w:lang w:val="es-ES" w:eastAsia="es-ES"/>
        </w:rPr>
        <w:t>ni la de los organizadores de este grupo de trabajo.</w:t>
      </w:r>
    </w:p>
    <w:p w14:paraId="16DD4B62" w14:textId="77777777" w:rsidR="00D1659F" w:rsidRPr="00DC66F3" w:rsidRDefault="00D1659F" w:rsidP="000C10D3">
      <w:pPr>
        <w:pStyle w:val="Standard"/>
        <w:spacing w:before="360" w:after="120"/>
        <w:rPr>
          <w:rFonts w:ascii="Avenir Medium" w:hAnsi="Avenir Medium" w:cs="Arial"/>
          <w:b/>
          <w:sz w:val="10"/>
          <w:szCs w:val="10"/>
          <w:u w:val="single"/>
        </w:rPr>
      </w:pPr>
    </w:p>
    <w:p w14:paraId="725E1AD6" w14:textId="6C5B0DC1" w:rsidR="000C10D3" w:rsidRPr="00894CE5" w:rsidRDefault="000C10D3" w:rsidP="000C10D3">
      <w:pPr>
        <w:pStyle w:val="Standard"/>
        <w:spacing w:before="360" w:after="120"/>
        <w:rPr>
          <w:rFonts w:ascii="Avenir Medium" w:hAnsi="Avenir Medium" w:cs="Arial"/>
          <w:b/>
          <w:sz w:val="22"/>
          <w:szCs w:val="22"/>
          <w:u w:val="single"/>
        </w:rPr>
      </w:pPr>
      <w:r w:rsidRPr="00894CE5">
        <w:rPr>
          <w:rFonts w:ascii="Avenir Medium" w:hAnsi="Avenir Medium" w:cs="Arial"/>
          <w:b/>
          <w:sz w:val="22"/>
          <w:szCs w:val="22"/>
          <w:u w:val="single"/>
        </w:rPr>
        <w:t>ACTUACIONES</w:t>
      </w:r>
    </w:p>
    <w:p w14:paraId="1F3873C3" w14:textId="77777777" w:rsidR="000C10D3" w:rsidRPr="00894CE5" w:rsidRDefault="000C10D3" w:rsidP="000C10D3">
      <w:pPr>
        <w:pStyle w:val="Standard"/>
        <w:rPr>
          <w:rFonts w:ascii="Avenir Medium" w:hAnsi="Avenir Medium" w:cs="Arial"/>
          <w:b/>
          <w:sz w:val="22"/>
          <w:szCs w:val="22"/>
          <w:u w:val="single"/>
        </w:rPr>
      </w:pPr>
    </w:p>
    <w:tbl>
      <w:tblPr>
        <w:tblW w:w="992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82"/>
        <w:gridCol w:w="1985"/>
        <w:gridCol w:w="1417"/>
        <w:gridCol w:w="2835"/>
        <w:gridCol w:w="709"/>
      </w:tblGrid>
      <w:tr w:rsidR="000C10D3" w:rsidRPr="00894CE5" w14:paraId="772AAC7E" w14:textId="77777777" w:rsidTr="00894CE5">
        <w:trPr>
          <w:trHeight w:val="405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BDC898" w14:textId="77777777" w:rsidR="000C10D3" w:rsidRPr="00894CE5" w:rsidRDefault="000C10D3" w:rsidP="000C10D3">
            <w:pPr>
              <w:pStyle w:val="Standard"/>
              <w:jc w:val="center"/>
              <w:rPr>
                <w:rFonts w:ascii="Avenir Medium" w:hAnsi="Avenir Medium" w:cs="Arial"/>
                <w:b/>
                <w:sz w:val="18"/>
                <w:szCs w:val="18"/>
              </w:rPr>
            </w:pPr>
            <w:r w:rsidRPr="00894CE5">
              <w:rPr>
                <w:rFonts w:ascii="Avenir Medium" w:hAnsi="Avenir Medium" w:cs="Arial"/>
                <w:b/>
                <w:sz w:val="18"/>
                <w:szCs w:val="18"/>
              </w:rPr>
              <w:t>ACTUACIÓN /TAREA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2C5575F" w14:textId="77777777" w:rsidR="000C10D3" w:rsidRPr="00894CE5" w:rsidRDefault="000C10D3" w:rsidP="000C10D3">
            <w:pPr>
              <w:pStyle w:val="Standard"/>
              <w:ind w:left="-98" w:right="-108"/>
              <w:jc w:val="center"/>
              <w:rPr>
                <w:rFonts w:ascii="Avenir Medium" w:hAnsi="Avenir Medium" w:cs="Arial"/>
                <w:b/>
                <w:sz w:val="18"/>
                <w:szCs w:val="18"/>
              </w:rPr>
            </w:pPr>
            <w:r w:rsidRPr="00894CE5">
              <w:rPr>
                <w:rFonts w:ascii="Avenir Medium" w:hAnsi="Avenir Medium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B59D6B" w14:textId="77777777" w:rsidR="000C10D3" w:rsidRPr="00894CE5" w:rsidRDefault="000C10D3" w:rsidP="000C10D3">
            <w:pPr>
              <w:pStyle w:val="Standard"/>
              <w:ind w:left="-98" w:right="-108"/>
              <w:jc w:val="center"/>
              <w:rPr>
                <w:rFonts w:ascii="Avenir Medium" w:hAnsi="Avenir Medium" w:cs="Arial"/>
                <w:b/>
                <w:sz w:val="18"/>
                <w:szCs w:val="18"/>
              </w:rPr>
            </w:pPr>
            <w:r w:rsidRPr="00894CE5">
              <w:rPr>
                <w:rFonts w:ascii="Avenir Medium" w:hAnsi="Avenir Medium" w:cs="Arial"/>
                <w:b/>
                <w:sz w:val="18"/>
                <w:szCs w:val="18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64FDC4" w14:textId="77777777" w:rsidR="000C10D3" w:rsidRPr="00894CE5" w:rsidRDefault="000C10D3" w:rsidP="000C10D3">
            <w:pPr>
              <w:pStyle w:val="Standard"/>
              <w:ind w:left="-98" w:right="-108"/>
              <w:jc w:val="center"/>
              <w:rPr>
                <w:rFonts w:ascii="Avenir Medium" w:hAnsi="Avenir Medium" w:cs="Arial"/>
                <w:b/>
                <w:sz w:val="18"/>
                <w:szCs w:val="18"/>
              </w:rPr>
            </w:pPr>
            <w:r w:rsidRPr="00894CE5">
              <w:rPr>
                <w:rFonts w:ascii="Avenir Medium" w:hAnsi="Avenir Medium" w:cs="Arial"/>
                <w:b/>
                <w:sz w:val="18"/>
                <w:szCs w:val="18"/>
              </w:rPr>
              <w:t>OBSERVACIONES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68379F" w14:textId="77777777" w:rsidR="000C10D3" w:rsidRPr="00894CE5" w:rsidRDefault="000C10D3" w:rsidP="00894CE5">
            <w:pPr>
              <w:pStyle w:val="Standard"/>
              <w:ind w:left="-98" w:right="-108"/>
              <w:jc w:val="center"/>
              <w:rPr>
                <w:rFonts w:ascii="Avenir Medium" w:hAnsi="Avenir Medium" w:cs="Arial"/>
                <w:b/>
                <w:sz w:val="18"/>
                <w:szCs w:val="18"/>
              </w:rPr>
            </w:pPr>
            <w:r w:rsidRPr="00894CE5">
              <w:rPr>
                <w:rFonts w:ascii="Avenir Medium" w:hAnsi="Avenir Medium" w:cs="Arial"/>
                <w:b/>
                <w:sz w:val="18"/>
                <w:szCs w:val="18"/>
              </w:rPr>
              <w:t>VALID.</w:t>
            </w:r>
          </w:p>
        </w:tc>
      </w:tr>
      <w:tr w:rsidR="000C10D3" w:rsidRPr="00894CE5" w14:paraId="5575560E" w14:textId="77777777" w:rsidTr="00894CE5">
        <w:trPr>
          <w:trHeight w:val="240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2866E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color w:val="auto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color w:val="auto"/>
                <w:sz w:val="22"/>
                <w:szCs w:val="22"/>
              </w:rPr>
              <w:t>1ª Reunión participantes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8002241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2EE0E4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15 octubre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767D6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Toma de contacto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1B55B1D" w14:textId="3DAF83FA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3B09D828" w14:textId="77777777" w:rsidTr="00894CE5">
        <w:trPr>
          <w:trHeight w:val="240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732DE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color w:val="auto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color w:val="auto"/>
                <w:sz w:val="22"/>
                <w:szCs w:val="22"/>
              </w:rPr>
              <w:t>2 ª Reunión participantes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AB5CAF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376453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28 octubre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10D01F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Indicaciones de inicio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B0CF46C" w14:textId="34A106C2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5FAB7DBA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B6595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1ª Reunión: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8F0EAB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Coordinadoras y asesor CEP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326D58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Noviembre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999DC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1471989" w14:textId="208CFDB2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716A584F" w14:textId="77777777" w:rsidTr="00894CE5">
        <w:trPr>
          <w:trHeight w:val="204"/>
        </w:trPr>
        <w:tc>
          <w:tcPr>
            <w:tcW w:w="29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03240F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08B24F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162FE8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38D41C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22E3313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6DEC6517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7CACB0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3ª Reunión: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9DACC63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9DFE8CD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26 noviembre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DF2DD7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Presentación del proyecto al grupo. Asignación de tareas.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926BB4D" w14:textId="5BED5880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0E48F2FD" w14:textId="77777777" w:rsidTr="00894CE5">
        <w:trPr>
          <w:trHeight w:val="611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EF27A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D20FA9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2AF8AE1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36FB453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4F65C525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04E48E7C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F9E7F8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Grabar el documento del proyecto en la comunidad virtual de </w:t>
            </w:r>
            <w:proofErr w:type="spellStart"/>
            <w:r w:rsidRPr="00894CE5">
              <w:rPr>
                <w:rFonts w:ascii="Avenir Medium" w:hAnsi="Avenir Medium" w:cs="Arial"/>
                <w:sz w:val="22"/>
                <w:szCs w:val="22"/>
              </w:rPr>
              <w:t>Colabor</w:t>
            </w:r>
            <w:proofErr w:type="spellEnd"/>
            <w:r w:rsidRPr="00894CE5">
              <w:rPr>
                <w:rFonts w:ascii="Avenir Medium" w:hAnsi="Avenir Medium" w:cs="Arial"/>
                <w:sz w:val="22"/>
                <w:szCs w:val="22"/>
              </w:rPr>
              <w:t>@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E8EE038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Coordinadoras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A3C821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Antes del 30 de noviembre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E57533F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672155C7" w14:textId="3B69013D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6AEFF358" w14:textId="77777777" w:rsidTr="00894CE5">
        <w:trPr>
          <w:trHeight w:val="611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F3AE0B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CAE89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4A30EB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0435A18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62E449CC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531FB3A8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25767D0" w14:textId="77777777" w:rsidR="000C10D3" w:rsidRPr="00894CE5" w:rsidRDefault="000C10D3" w:rsidP="000C10D3">
            <w:pPr>
              <w:pStyle w:val="Standard"/>
              <w:rPr>
                <w:rFonts w:ascii="Avenir Medium" w:hAnsi="Avenir Medium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1ª Sesión de asesoramiento con  un experto externo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365F51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6F38E93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B189AD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A confirmar por el CEP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DFB7762" w14:textId="466159BA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4086E11E" w14:textId="77777777" w:rsidTr="00894CE5">
        <w:trPr>
          <w:trHeight w:val="204"/>
        </w:trPr>
        <w:tc>
          <w:tcPr>
            <w:tcW w:w="29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23C11B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57F8F16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9A12C64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30CA4C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05CDBAE0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3CEC0FB3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770927" w14:textId="77777777" w:rsidR="000C10D3" w:rsidRPr="00894CE5" w:rsidRDefault="000C10D3" w:rsidP="000C10D3">
            <w:pPr>
              <w:pStyle w:val="Standard"/>
              <w:rPr>
                <w:rFonts w:ascii="Avenir Medium" w:hAnsi="Avenir Medium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4ª Reunión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EA6DB10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22EA9A4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25 febrero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2EAE3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Puesta en común de actividades.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0DEC303" w14:textId="1FBC02DF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7ED740C8" w14:textId="77777777" w:rsidTr="00894CE5">
        <w:trPr>
          <w:trHeight w:val="204"/>
        </w:trPr>
        <w:tc>
          <w:tcPr>
            <w:tcW w:w="29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723160D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811CA44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D894880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6AF4060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2C456F9A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552A5A9D" w14:textId="77777777" w:rsidTr="00894CE5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DD30B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Realización de tareas: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A1CFD8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AF4744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B4DE593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766D2B7D" w14:textId="0F86C299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5E8CB47C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4E30AC8" w14:textId="77777777" w:rsidR="000C10D3" w:rsidRPr="00894CE5" w:rsidRDefault="000C10D3" w:rsidP="000C10D3">
            <w:pPr>
              <w:pStyle w:val="Standard"/>
              <w:rPr>
                <w:rFonts w:ascii="Avenir Medium" w:hAnsi="Avenir Medium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2ª Sesión de asesoramiento con  un experto externo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5217B04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Coordinador/a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079128F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FC9C414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(Solo si se considerase necesaria)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4A73FBB9" w14:textId="30BE4C6D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1FCBDF77" w14:textId="77777777" w:rsidTr="00894CE5">
        <w:trPr>
          <w:trHeight w:val="204"/>
        </w:trPr>
        <w:tc>
          <w:tcPr>
            <w:tcW w:w="29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6F4CF70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C6E617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175B122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B1948B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04071C0D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59F47AF8" w14:textId="77777777" w:rsidTr="00894CE5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B48894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Realización de tareas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8C87490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2CA2A3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4681763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38561871" w14:textId="3FE4289F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4879924F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31E66B8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Valoración de progreso del proyecto en la comunidad de </w:t>
            </w:r>
            <w:proofErr w:type="spellStart"/>
            <w:r w:rsidRPr="00894CE5">
              <w:rPr>
                <w:rFonts w:ascii="Avenir Medium" w:hAnsi="Avenir Medium" w:cs="Arial"/>
                <w:sz w:val="22"/>
                <w:szCs w:val="22"/>
              </w:rPr>
              <w:t>Colabor</w:t>
            </w:r>
            <w:proofErr w:type="spellEnd"/>
            <w:r w:rsidRPr="00894CE5">
              <w:rPr>
                <w:rFonts w:ascii="Avenir Medium" w:hAnsi="Avenir Medium" w:cs="Arial"/>
                <w:sz w:val="22"/>
                <w:szCs w:val="22"/>
              </w:rPr>
              <w:t>@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0576688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Coordinador/a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05200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Antes del 15 de marzo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AACEB0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AC81279" w14:textId="2EF728B7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59EC32F6" w14:textId="77777777" w:rsidTr="00894CE5">
        <w:trPr>
          <w:trHeight w:val="611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AEEBF2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42949C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F008A73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2CC1CDE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2B7C483E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53A1271A" w14:textId="77777777" w:rsidTr="00894CE5">
        <w:trPr>
          <w:trHeight w:val="23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56BE94C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5ª reunión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7E1F1F6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 el grupo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0C2CAE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12 de mayo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81ADF89" w14:textId="77777777" w:rsidR="000C10D3" w:rsidRPr="00894CE5" w:rsidRDefault="000C10D3" w:rsidP="000C10D3">
            <w:pPr>
              <w:pStyle w:val="Standard"/>
              <w:rPr>
                <w:rFonts w:ascii="Avenir Medium" w:eastAsia="Arial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Arial" w:hAnsi="Avenir Medium" w:cs="Arial"/>
                <w:sz w:val="22"/>
                <w:szCs w:val="22"/>
              </w:rPr>
              <w:t>Valorar el grado de consecución de objetivos y actuaciones previstas del proyecto, logros y dificultades encontradas.</w:t>
            </w:r>
          </w:p>
          <w:p w14:paraId="49FE59D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Arial" w:hAnsi="Avenir Medium" w:cs="Arial"/>
                <w:sz w:val="22"/>
                <w:szCs w:val="22"/>
              </w:rPr>
              <w:t>Elaboración de memoria con la posibilidad de extender esta formación al curso que viene.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83" w:type="dxa"/>
            </w:tcMar>
            <w:vAlign w:val="center"/>
          </w:tcPr>
          <w:p w14:paraId="3DC898F8" w14:textId="5AE1BCDC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X</w:t>
            </w:r>
          </w:p>
        </w:tc>
      </w:tr>
      <w:tr w:rsidR="000C10D3" w:rsidRPr="00894CE5" w14:paraId="45E94798" w14:textId="77777777" w:rsidTr="00894CE5">
        <w:trPr>
          <w:trHeight w:val="2070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865F572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8610EC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44406E5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0C9853C" w14:textId="77777777" w:rsidR="000C10D3" w:rsidRPr="00894CE5" w:rsidRDefault="000C10D3" w:rsidP="000C10D3">
            <w:pPr>
              <w:pStyle w:val="Standard"/>
              <w:rPr>
                <w:rFonts w:ascii="Avenir Medium" w:eastAsia="Arial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7E094D59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6036CF28" w14:textId="77777777" w:rsidTr="00894CE5">
        <w:trPr>
          <w:trHeight w:val="204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16C5A3A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 xml:space="preserve">Grabar la memoria final de evaluación en la comunidad de </w:t>
            </w:r>
            <w:proofErr w:type="spellStart"/>
            <w:r w:rsidRPr="00894CE5">
              <w:rPr>
                <w:rFonts w:ascii="Avenir Medium" w:hAnsi="Avenir Medium" w:cs="Arial"/>
                <w:sz w:val="22"/>
                <w:szCs w:val="22"/>
              </w:rPr>
              <w:t>Colabor</w:t>
            </w:r>
            <w:proofErr w:type="spellEnd"/>
            <w:r w:rsidRPr="00894CE5">
              <w:rPr>
                <w:rFonts w:ascii="Avenir Medium" w:hAnsi="Avenir Medium" w:cs="Arial"/>
                <w:sz w:val="22"/>
                <w:szCs w:val="22"/>
              </w:rPr>
              <w:t>@.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4CE2BE6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Coordinador/a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7705AD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Hasta el 31 de mayo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5217FA2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12A561F" w14:textId="1189B4BC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5FDB8502" w14:textId="77777777" w:rsidTr="00894CE5">
        <w:trPr>
          <w:trHeight w:val="474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1B620F3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1AE7F0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40BDFA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0C4E6DB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6CD91A86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0C10D3" w:rsidRPr="00894CE5" w14:paraId="0B510029" w14:textId="77777777" w:rsidTr="00894CE5">
        <w:trPr>
          <w:trHeight w:val="306"/>
        </w:trPr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38A8129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Cumplimentación de la encuesta de evaluación en Séneca.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389B6CB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Todos los participantes.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366CBB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  <w:r w:rsidRPr="00894CE5">
              <w:rPr>
                <w:rFonts w:ascii="Avenir Medium" w:hAnsi="Avenir Medium" w:cs="Arial"/>
                <w:sz w:val="22"/>
                <w:szCs w:val="22"/>
              </w:rPr>
              <w:t>Primera semana de junio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3F5F377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5D89D22D" w14:textId="478CB8AB" w:rsidR="000C10D3" w:rsidRPr="00894CE5" w:rsidRDefault="00894CE5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t>√</w:t>
            </w:r>
          </w:p>
        </w:tc>
      </w:tr>
      <w:tr w:rsidR="000C10D3" w:rsidRPr="00894CE5" w14:paraId="11DC5CB8" w14:textId="77777777" w:rsidTr="00894CE5">
        <w:trPr>
          <w:trHeight w:val="331"/>
        </w:trPr>
        <w:tc>
          <w:tcPr>
            <w:tcW w:w="29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D7FE961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F2908D3" w14:textId="77777777" w:rsidR="000C10D3" w:rsidRPr="00894CE5" w:rsidRDefault="000C10D3" w:rsidP="000C10D3">
            <w:pPr>
              <w:pStyle w:val="Standard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44477A6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1AECB7C" w14:textId="77777777" w:rsidR="000C10D3" w:rsidRPr="00894CE5" w:rsidRDefault="000C10D3" w:rsidP="000C10D3">
            <w:pPr>
              <w:pStyle w:val="Standard"/>
              <w:jc w:val="both"/>
              <w:rPr>
                <w:rFonts w:ascii="Avenir Medium" w:hAnsi="Avenir Medium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49C12605" w14:textId="77777777" w:rsidR="000C10D3" w:rsidRPr="00894CE5" w:rsidRDefault="000C10D3" w:rsidP="00894CE5">
            <w:pPr>
              <w:pStyle w:val="Standard"/>
              <w:jc w:val="center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</w:tbl>
    <w:p w14:paraId="42A1ADD8" w14:textId="77777777" w:rsidR="00D1659F" w:rsidRPr="00DC66F3" w:rsidRDefault="00D1659F" w:rsidP="000C10D3">
      <w:pPr>
        <w:pStyle w:val="Standard"/>
        <w:spacing w:before="120" w:after="120" w:line="360" w:lineRule="auto"/>
        <w:jc w:val="both"/>
        <w:rPr>
          <w:rFonts w:ascii="Avenir Medium" w:hAnsi="Avenir Medium" w:cs="Arial"/>
          <w:b/>
          <w:sz w:val="12"/>
          <w:szCs w:val="12"/>
        </w:rPr>
      </w:pPr>
    </w:p>
    <w:p w14:paraId="4E9893BE" w14:textId="5DF5A025" w:rsidR="000C10D3" w:rsidRPr="00894CE5" w:rsidRDefault="000C10D3" w:rsidP="000C10D3">
      <w:pPr>
        <w:pStyle w:val="Standard"/>
        <w:spacing w:before="120" w:after="120" w:line="360" w:lineRule="auto"/>
        <w:jc w:val="both"/>
        <w:rPr>
          <w:rFonts w:ascii="Avenir Medium" w:hAnsi="Avenir Medium" w:cs="Arial"/>
          <w:b/>
          <w:sz w:val="22"/>
          <w:szCs w:val="22"/>
        </w:rPr>
      </w:pPr>
      <w:r w:rsidRPr="00894CE5">
        <w:rPr>
          <w:rFonts w:ascii="Avenir Medium" w:hAnsi="Avenir Medium" w:cs="Arial"/>
          <w:b/>
          <w:sz w:val="22"/>
          <w:szCs w:val="22"/>
        </w:rPr>
        <w:t>INDICADORES PARA LA VALORACIÓN DEL TRABAJO.</w:t>
      </w:r>
    </w:p>
    <w:p w14:paraId="4E68C447" w14:textId="77777777" w:rsidR="000C10D3" w:rsidRPr="00894CE5" w:rsidRDefault="000C10D3" w:rsidP="000C10D3">
      <w:pPr>
        <w:pStyle w:val="Standard"/>
        <w:spacing w:line="288" w:lineRule="auto"/>
        <w:jc w:val="both"/>
        <w:rPr>
          <w:rFonts w:ascii="Avenir Medium" w:eastAsia="helvetica neue" w:hAnsi="Avenir Medium" w:cs="Arial"/>
          <w:sz w:val="22"/>
          <w:szCs w:val="22"/>
        </w:rPr>
      </w:pPr>
      <w:r w:rsidRPr="00894CE5">
        <w:rPr>
          <w:rFonts w:ascii="Avenir Medium" w:eastAsia="helvetica neue" w:hAnsi="Avenir Medium" w:cs="Arial"/>
          <w:sz w:val="22"/>
          <w:szCs w:val="22"/>
        </w:rPr>
        <w:t>La evaluación del grupo se llevará a cabo en mayo y partirá de la consecución de los objetivos propuestos de acuerdo a la siguiente lista de control:</w:t>
      </w:r>
    </w:p>
    <w:tbl>
      <w:tblPr>
        <w:tblStyle w:val="Tablaconcuadrcula"/>
        <w:tblpPr w:leftFromText="141" w:rightFromText="141" w:vertAnchor="page" w:horzAnchor="page" w:tblpX="941" w:tblpY="10737"/>
        <w:tblW w:w="10348" w:type="dxa"/>
        <w:tblLayout w:type="fixed"/>
        <w:tblLook w:val="04A0" w:firstRow="1" w:lastRow="0" w:firstColumn="1" w:lastColumn="0" w:noHBand="0" w:noVBand="1"/>
      </w:tblPr>
      <w:tblGrid>
        <w:gridCol w:w="9498"/>
        <w:gridCol w:w="425"/>
        <w:gridCol w:w="425"/>
      </w:tblGrid>
      <w:tr w:rsidR="00DC66F3" w:rsidRPr="00894CE5" w14:paraId="0A7B84E9" w14:textId="77777777" w:rsidTr="00DC66F3"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716EAE25" w14:textId="77777777" w:rsidR="00DC66F3" w:rsidRPr="00894CE5" w:rsidRDefault="00DC66F3" w:rsidP="00DC66F3">
            <w:pPr>
              <w:pStyle w:val="Standard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E1BA313" w14:textId="77777777" w:rsidR="00DC66F3" w:rsidRPr="00894CE5" w:rsidRDefault="00DC66F3" w:rsidP="00DC66F3">
            <w:pPr>
              <w:pStyle w:val="Standard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S</w:t>
            </w:r>
          </w:p>
        </w:tc>
        <w:tc>
          <w:tcPr>
            <w:tcW w:w="425" w:type="dxa"/>
            <w:vAlign w:val="center"/>
          </w:tcPr>
          <w:p w14:paraId="454BDD74" w14:textId="77777777" w:rsidR="00DC66F3" w:rsidRPr="00894CE5" w:rsidRDefault="00DC66F3" w:rsidP="00DC66F3">
            <w:pPr>
              <w:pStyle w:val="Standard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N</w:t>
            </w:r>
          </w:p>
        </w:tc>
      </w:tr>
      <w:tr w:rsidR="00DC66F3" w:rsidRPr="00894CE5" w14:paraId="7FEC0551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3FA682FC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Se ha informado a todas la familias sobre los objetivos del uso  de 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iSéneca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/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iPasen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71FBDB0E" w14:textId="77777777" w:rsidR="00DC66F3" w:rsidRPr="00894CE5" w:rsidRDefault="00DC66F3" w:rsidP="00DC66F3">
            <w:pPr>
              <w:pStyle w:val="Standard"/>
              <w:spacing w:line="300" w:lineRule="auto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√</w:t>
            </w:r>
          </w:p>
        </w:tc>
        <w:tc>
          <w:tcPr>
            <w:tcW w:w="425" w:type="dxa"/>
            <w:vAlign w:val="center"/>
          </w:tcPr>
          <w:p w14:paraId="660F9C4C" w14:textId="77777777" w:rsidR="00DC66F3" w:rsidRPr="00894CE5" w:rsidRDefault="00DC66F3" w:rsidP="00DC66F3">
            <w:pPr>
              <w:pStyle w:val="Standard"/>
              <w:spacing w:line="300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2900F3A2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1C950258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Se ha utilizado 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iSéneca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/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iPasen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para comunicarse con las familias.</w:t>
            </w:r>
          </w:p>
        </w:tc>
        <w:tc>
          <w:tcPr>
            <w:tcW w:w="425" w:type="dxa"/>
            <w:vAlign w:val="center"/>
          </w:tcPr>
          <w:p w14:paraId="1B879EA5" w14:textId="77777777" w:rsidR="00DC66F3" w:rsidRPr="00894CE5" w:rsidRDefault="00DC66F3" w:rsidP="00DC66F3">
            <w:pPr>
              <w:pStyle w:val="Standard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3CDDEE04" w14:textId="77777777" w:rsidR="00DC66F3" w:rsidRPr="00894CE5" w:rsidRDefault="00DC66F3" w:rsidP="00DC66F3">
            <w:pPr>
              <w:pStyle w:val="Standard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61840AD9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248F6213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Se han enviado los boletines de notas a través de 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iPasen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2BB22CAC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6D689E0B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51E7F4E5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21A1149B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Se han enrolado a los alumnos del centro en </w:t>
            </w:r>
            <w:proofErr w:type="spellStart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Moodle</w:t>
            </w:r>
            <w:proofErr w:type="spellEnd"/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3BA035C2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0C3B16D7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2BA3FD10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4AAAD746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Se ha instruido a los alumnos.</w:t>
            </w:r>
          </w:p>
        </w:tc>
        <w:tc>
          <w:tcPr>
            <w:tcW w:w="425" w:type="dxa"/>
            <w:vAlign w:val="center"/>
          </w:tcPr>
          <w:p w14:paraId="1711695B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12038222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3C92EE9B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4D3016D1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Se han creado aulas/grupo en la plataforma.</w:t>
            </w:r>
          </w:p>
        </w:tc>
        <w:tc>
          <w:tcPr>
            <w:tcW w:w="425" w:type="dxa"/>
            <w:vAlign w:val="center"/>
          </w:tcPr>
          <w:p w14:paraId="48E83F1F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10CA5105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555C4868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6BD87637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Se ha subido material docente a la plataforma.</w:t>
            </w:r>
          </w:p>
        </w:tc>
        <w:tc>
          <w:tcPr>
            <w:tcW w:w="425" w:type="dxa"/>
            <w:vAlign w:val="center"/>
          </w:tcPr>
          <w:p w14:paraId="6A3C07E0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1C070BCC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  <w:tr w:rsidR="00DC66F3" w:rsidRPr="00894CE5" w14:paraId="300B8EFB" w14:textId="77777777" w:rsidTr="00DC66F3">
        <w:trPr>
          <w:trHeight w:val="376"/>
        </w:trPr>
        <w:tc>
          <w:tcPr>
            <w:tcW w:w="9498" w:type="dxa"/>
            <w:vAlign w:val="center"/>
          </w:tcPr>
          <w:p w14:paraId="50529991" w14:textId="77777777" w:rsidR="00DC66F3" w:rsidRPr="00894CE5" w:rsidRDefault="00DC66F3" w:rsidP="00DC66F3">
            <w:pPr>
              <w:pStyle w:val="Standard"/>
              <w:ind w:firstLine="142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>Se han redactado actas de todas las reuniones.</w:t>
            </w:r>
          </w:p>
        </w:tc>
        <w:tc>
          <w:tcPr>
            <w:tcW w:w="425" w:type="dxa"/>
            <w:vAlign w:val="center"/>
          </w:tcPr>
          <w:p w14:paraId="0BDA3D13" w14:textId="77777777" w:rsidR="00DC66F3" w:rsidRPr="00894CE5" w:rsidRDefault="00DC66F3" w:rsidP="00DC66F3">
            <w:pPr>
              <w:pStyle w:val="Standard"/>
              <w:spacing w:line="276" w:lineRule="auto"/>
              <w:rPr>
                <w:rFonts w:ascii="Avenir Medium" w:eastAsia="helvetica neue" w:hAnsi="Avenir Medium" w:cs="Arial"/>
                <w:sz w:val="22"/>
                <w:szCs w:val="22"/>
              </w:rPr>
            </w:pPr>
            <w:r w:rsidRPr="00894CE5">
              <w:rPr>
                <w:rFonts w:ascii="Avenir Medium" w:eastAsia="helvetica neue" w:hAnsi="Avenir Medium" w:cs="Arial"/>
                <w:sz w:val="22"/>
                <w:szCs w:val="22"/>
              </w:rPr>
              <w:t xml:space="preserve"> √</w:t>
            </w:r>
          </w:p>
        </w:tc>
        <w:tc>
          <w:tcPr>
            <w:tcW w:w="425" w:type="dxa"/>
            <w:vAlign w:val="center"/>
          </w:tcPr>
          <w:p w14:paraId="4E65BCDF" w14:textId="77777777" w:rsidR="00DC66F3" w:rsidRPr="00894CE5" w:rsidRDefault="00DC66F3" w:rsidP="00DC66F3">
            <w:pPr>
              <w:pStyle w:val="Standard"/>
              <w:spacing w:line="276" w:lineRule="auto"/>
              <w:ind w:firstLine="142"/>
              <w:jc w:val="center"/>
              <w:rPr>
                <w:rFonts w:ascii="Avenir Medium" w:eastAsia="helvetica neue" w:hAnsi="Avenir Medium" w:cs="Arial"/>
                <w:sz w:val="22"/>
                <w:szCs w:val="22"/>
              </w:rPr>
            </w:pPr>
          </w:p>
        </w:tc>
      </w:tr>
    </w:tbl>
    <w:p w14:paraId="14652333" w14:textId="77777777" w:rsidR="000C10D3" w:rsidRPr="00894CE5" w:rsidRDefault="000C10D3" w:rsidP="000C10D3">
      <w:pPr>
        <w:pStyle w:val="Standard"/>
        <w:spacing w:line="288" w:lineRule="auto"/>
        <w:jc w:val="both"/>
        <w:rPr>
          <w:rFonts w:ascii="Avenir Medium" w:eastAsia="helvetica neue" w:hAnsi="Avenir Medium" w:cs="Arial"/>
          <w:sz w:val="22"/>
          <w:szCs w:val="22"/>
        </w:rPr>
      </w:pPr>
    </w:p>
    <w:p w14:paraId="0704111B" w14:textId="77777777" w:rsidR="000C10D3" w:rsidRPr="00894CE5" w:rsidRDefault="000C10D3" w:rsidP="000C10D3">
      <w:pPr>
        <w:pStyle w:val="Standard"/>
        <w:spacing w:line="288" w:lineRule="auto"/>
        <w:jc w:val="both"/>
        <w:rPr>
          <w:rFonts w:ascii="Avenir Medium" w:eastAsia="helvetica neue" w:hAnsi="Avenir Medium" w:cs="Arial"/>
          <w:sz w:val="22"/>
          <w:szCs w:val="22"/>
        </w:rPr>
      </w:pPr>
    </w:p>
    <w:p w14:paraId="0470614A" w14:textId="77777777" w:rsidR="00DC66F3" w:rsidRDefault="00DC66F3" w:rsidP="000C10D3">
      <w:pPr>
        <w:pStyle w:val="Standard"/>
        <w:spacing w:line="288" w:lineRule="auto"/>
        <w:jc w:val="both"/>
        <w:rPr>
          <w:rFonts w:ascii="Avenir Medium" w:eastAsia="helvetica neue" w:hAnsi="Avenir Medium" w:cs="Arial"/>
          <w:sz w:val="22"/>
          <w:szCs w:val="22"/>
        </w:rPr>
      </w:pPr>
    </w:p>
    <w:p w14:paraId="4678F01A" w14:textId="77777777" w:rsidR="00DC66F3" w:rsidRDefault="00DC66F3" w:rsidP="00DC66F3">
      <w:pPr>
        <w:pStyle w:val="Standard"/>
        <w:spacing w:line="288" w:lineRule="auto"/>
        <w:jc w:val="both"/>
        <w:rPr>
          <w:rFonts w:ascii="Avenir Medium" w:eastAsia="helvetica neue" w:hAnsi="Avenir Medium" w:cs="Arial"/>
          <w:sz w:val="22"/>
          <w:szCs w:val="22"/>
        </w:rPr>
      </w:pPr>
    </w:p>
    <w:p w14:paraId="759DCCD7" w14:textId="6650F6DF" w:rsidR="00B56A71" w:rsidRPr="00894CE5" w:rsidRDefault="000C1D7A" w:rsidP="00DC66F3">
      <w:pPr>
        <w:pStyle w:val="Standard"/>
        <w:spacing w:line="288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Avenir Medium" w:eastAsia="helvetica neue" w:hAnsi="Avenir Medium" w:cs="Arial"/>
          <w:sz w:val="22"/>
          <w:szCs w:val="22"/>
        </w:rPr>
        <w:t>Sevilla, 29 de junio de 2020</w:t>
      </w:r>
    </w:p>
    <w:sectPr w:rsidR="00B56A71" w:rsidRPr="00894CE5" w:rsidSect="00DC66F3">
      <w:pgSz w:w="11900" w:h="16840"/>
      <w:pgMar w:top="1135" w:right="126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AEB"/>
    <w:multiLevelType w:val="multilevel"/>
    <w:tmpl w:val="7F4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05B98"/>
    <w:multiLevelType w:val="hybridMultilevel"/>
    <w:tmpl w:val="54304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AA"/>
    <w:rsid w:val="000C10D3"/>
    <w:rsid w:val="000C1D7A"/>
    <w:rsid w:val="00231F62"/>
    <w:rsid w:val="002A5280"/>
    <w:rsid w:val="00693B5F"/>
    <w:rsid w:val="0077106D"/>
    <w:rsid w:val="007E2DAA"/>
    <w:rsid w:val="00894CE5"/>
    <w:rsid w:val="00A95CEA"/>
    <w:rsid w:val="00B56A71"/>
    <w:rsid w:val="00D1659F"/>
    <w:rsid w:val="00D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41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="Times New Roman"/>
        <w:kern w:val="20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DAA"/>
    <w:pPr>
      <w:ind w:left="720"/>
      <w:contextualSpacing/>
    </w:pPr>
  </w:style>
  <w:style w:type="paragraph" w:customStyle="1" w:styleId="Standard">
    <w:name w:val="Standard"/>
    <w:qFormat/>
    <w:rsid w:val="000C10D3"/>
    <w:pPr>
      <w:widowControl w:val="0"/>
      <w:suppressAutoHyphens/>
      <w:textAlignment w:val="baseline"/>
    </w:pPr>
    <w:rPr>
      <w:rFonts w:ascii="Liberation Serif" w:eastAsia="Liberation Serif" w:hAnsi="Liberation Serif" w:cs="Liberation Serif"/>
      <w:color w:val="000000"/>
      <w:kern w:val="0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0C10D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="Times New Roman"/>
        <w:kern w:val="20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DAA"/>
    <w:pPr>
      <w:ind w:left="720"/>
      <w:contextualSpacing/>
    </w:pPr>
  </w:style>
  <w:style w:type="paragraph" w:customStyle="1" w:styleId="Standard">
    <w:name w:val="Standard"/>
    <w:qFormat/>
    <w:rsid w:val="000C10D3"/>
    <w:pPr>
      <w:widowControl w:val="0"/>
      <w:suppressAutoHyphens/>
      <w:textAlignment w:val="baseline"/>
    </w:pPr>
    <w:rPr>
      <w:rFonts w:ascii="Liberation Serif" w:eastAsia="Liberation Serif" w:hAnsi="Liberation Serif" w:cs="Liberation Serif"/>
      <w:color w:val="000000"/>
      <w:kern w:val="0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59"/>
    <w:rsid w:val="000C10D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851</Words>
  <Characters>4685</Characters>
  <Application>Microsoft Macintosh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Carballo Granda</dc:creator>
  <cp:keywords/>
  <dc:description/>
  <cp:lastModifiedBy>Emma Carballo Granda</cp:lastModifiedBy>
  <cp:revision>5</cp:revision>
  <cp:lastPrinted>2020-05-26T08:57:00Z</cp:lastPrinted>
  <dcterms:created xsi:type="dcterms:W3CDTF">2020-05-26T08:57:00Z</dcterms:created>
  <dcterms:modified xsi:type="dcterms:W3CDTF">2020-05-27T08:57:00Z</dcterms:modified>
</cp:coreProperties>
</file>