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490" w:type="dxa"/>
        <w:tblInd w:w="-34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418"/>
        <w:gridCol w:w="405"/>
        <w:gridCol w:w="2005"/>
        <w:gridCol w:w="850"/>
      </w:tblGrid>
      <w:tr w:rsidR="003E1609" w:rsidTr="524B0C5F" w14:paraId="2EE01F8E" w14:textId="77777777">
        <w:trPr>
          <w:trHeight w:val="340"/>
        </w:trPr>
        <w:tc>
          <w:tcPr>
            <w:tcW w:w="7230" w:type="dxa"/>
            <w:gridSpan w:val="3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</w:tcBorders>
            <w:tcMar/>
          </w:tcPr>
          <w:p w:rsidR="003E1609" w:rsidP="0CF7EA59" w:rsidRDefault="0CF7EA59" w14:paraId="3AE3D383" w14:textId="1DCA95A2">
            <w:pPr>
              <w:spacing w:after="120" w:line="276" w:lineRule="auto"/>
              <w:jc w:val="center"/>
              <w:rPr>
                <w:rFonts w:cs="Calibri" w:asciiTheme="minorHAnsi" w:hAnsiTheme="minorHAnsi"/>
                <w:lang w:val="es-ES"/>
              </w:rPr>
            </w:pPr>
            <w:r w:rsidRPr="0CF7EA59">
              <w:rPr>
                <w:rFonts w:cs="Calibri" w:asciiTheme="minorHAnsi" w:hAnsiTheme="minorHAnsi"/>
                <w:lang w:val="es-ES"/>
              </w:rPr>
              <w:t xml:space="preserve">GRUPO DE TRABAJO:  </w:t>
            </w:r>
          </w:p>
          <w:p w:rsidR="003E1609" w:rsidP="0CF7EA59" w:rsidRDefault="0CF7EA59" w14:paraId="59A15C68" w14:textId="2BCD66FA">
            <w:pPr>
              <w:spacing w:after="120" w:line="276" w:lineRule="auto"/>
              <w:jc w:val="center"/>
              <w:rPr>
                <w:rFonts w:cs="Calibri" w:asciiTheme="minorHAnsi" w:hAnsiTheme="minorHAnsi"/>
                <w:b/>
                <w:bCs/>
                <w:lang w:val="es-ES"/>
              </w:rPr>
            </w:pPr>
            <w:r w:rsidRPr="0CF7EA59">
              <w:rPr>
                <w:rFonts w:cs="Calibri" w:asciiTheme="minorHAnsi" w:hAnsiTheme="minorHAnsi"/>
                <w:b/>
                <w:bCs/>
                <w:lang w:val="es-ES"/>
              </w:rPr>
              <w:t>Mejoras en la seguridad e higiene del taller de soldadura</w:t>
            </w:r>
          </w:p>
        </w:tc>
        <w:tc>
          <w:tcPr>
            <w:tcW w:w="3260" w:type="dxa"/>
            <w:gridSpan w:val="3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</w:tcBorders>
            <w:tcMar/>
          </w:tcPr>
          <w:p w:rsidR="003E1609" w:rsidP="0CF7EA59" w:rsidRDefault="0CF7EA59" w14:paraId="12EFDECB" w14:textId="20E41EE4">
            <w:pPr>
              <w:spacing w:after="120" w:line="276" w:lineRule="auto"/>
              <w:rPr>
                <w:rFonts w:cs="Calibri" w:asciiTheme="minorHAnsi" w:hAnsiTheme="minorHAnsi"/>
              </w:rPr>
            </w:pPr>
            <w:r w:rsidRPr="0CF7EA59">
              <w:rPr>
                <w:rFonts w:cs="Calibri" w:asciiTheme="minorHAnsi" w:hAnsiTheme="minorHAnsi"/>
              </w:rPr>
              <w:t>CÓDIGO</w:t>
            </w:r>
          </w:p>
          <w:p w:rsidR="003E1609" w:rsidP="0CF7EA59" w:rsidRDefault="0CF7EA59" w14:paraId="41DC9110" w14:textId="0848A813">
            <w:pPr>
              <w:spacing w:after="120" w:line="276" w:lineRule="auto"/>
              <w:rPr>
                <w:rFonts w:cs="Calibri" w:asciiTheme="minorHAnsi" w:hAnsiTheme="minorHAnsi"/>
                <w:bCs/>
              </w:rPr>
            </w:pPr>
            <w:r w:rsidRPr="0CF7EA59">
              <w:rPr>
                <w:rFonts w:ascii="Calibri" w:hAnsi="Calibri" w:eastAsia="Calibri" w:cs="Calibri"/>
              </w:rPr>
              <w:t>202115GT041</w:t>
            </w:r>
          </w:p>
        </w:tc>
      </w:tr>
      <w:tr w:rsidRPr="00AF3B54" w:rsidR="003E1609" w:rsidTr="524B0C5F" w14:paraId="4DC5E7AA" w14:textId="77777777">
        <w:trPr>
          <w:trHeight w:val="340"/>
        </w:trPr>
        <w:tc>
          <w:tcPr>
            <w:tcW w:w="10490" w:type="dxa"/>
            <w:gridSpan w:val="6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</w:tcBorders>
            <w:tcMar/>
          </w:tcPr>
          <w:p w:rsidRPr="00EA22A2" w:rsidR="003E1609" w:rsidP="0CF7EA59" w:rsidRDefault="0CF7EA59" w14:paraId="3EADDA07" w14:textId="7F1D418D">
            <w:pPr>
              <w:spacing w:after="120" w:line="276" w:lineRule="auto"/>
              <w:rPr>
                <w:rFonts w:cs="Calibri" w:asciiTheme="minorHAnsi" w:hAnsiTheme="minorHAnsi"/>
                <w:lang w:val="es-ES"/>
              </w:rPr>
            </w:pPr>
            <w:r w:rsidRPr="0CF7EA59">
              <w:rPr>
                <w:rFonts w:cs="Calibri" w:asciiTheme="minorHAnsi" w:hAnsiTheme="minorHAnsi"/>
                <w:lang w:val="es-ES"/>
              </w:rPr>
              <w:t>CENTRO: IES Padre José Miravent</w:t>
            </w:r>
          </w:p>
        </w:tc>
      </w:tr>
      <w:tr w:rsidR="003E1609" w:rsidTr="524B0C5F" w14:paraId="01C3395A" w14:textId="77777777">
        <w:trPr>
          <w:trHeight w:val="225"/>
        </w:trPr>
        <w:tc>
          <w:tcPr>
            <w:tcW w:w="4111" w:type="dxa"/>
            <w:tcMar/>
          </w:tcPr>
          <w:p w:rsidR="003E1609" w:rsidRDefault="00285F24" w14:paraId="20A08CCA" w14:textId="77777777">
            <w:pPr>
              <w:spacing w:after="120" w:line="276" w:lineRule="auto"/>
              <w:rPr>
                <w:rFonts w:cs="Calibri" w:asciiTheme="minorHAnsi" w:hAnsiTheme="minorHAnsi"/>
                <w:bCs/>
              </w:rPr>
            </w:pPr>
            <w:r>
              <w:rPr>
                <w:rFonts w:cs="Calibri" w:asciiTheme="minorHAnsi" w:hAnsiTheme="minorHAnsi"/>
                <w:bCs/>
              </w:rPr>
              <w:t>COORDINACIÓN:  </w:t>
            </w:r>
          </w:p>
        </w:tc>
        <w:tc>
          <w:tcPr>
            <w:tcW w:w="1701" w:type="dxa"/>
            <w:tcMar/>
          </w:tcPr>
          <w:p w:rsidR="003E1609" w:rsidRDefault="00285F24" w14:paraId="7667DB59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DNI</w:t>
            </w:r>
          </w:p>
        </w:tc>
        <w:tc>
          <w:tcPr>
            <w:tcW w:w="1823" w:type="dxa"/>
            <w:gridSpan w:val="2"/>
            <w:tcMar/>
            <w:vAlign w:val="center"/>
          </w:tcPr>
          <w:p w:rsidR="003E1609" w:rsidRDefault="00285F24" w14:paraId="5828F16B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2855" w:type="dxa"/>
            <w:gridSpan w:val="2"/>
            <w:tcMar/>
            <w:vAlign w:val="center"/>
          </w:tcPr>
          <w:p w:rsidR="003E1609" w:rsidRDefault="00285F24" w14:paraId="7AA44618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CORREO ELECTRÓNICO</w:t>
            </w:r>
          </w:p>
        </w:tc>
      </w:tr>
      <w:tr w:rsidR="003E1609" w:rsidTr="524B0C5F" w14:paraId="672A6659" w14:textId="77777777">
        <w:trPr>
          <w:trHeight w:val="225"/>
        </w:trPr>
        <w:tc>
          <w:tcPr>
            <w:tcW w:w="4111" w:type="dxa"/>
            <w:tcMar/>
          </w:tcPr>
          <w:p w:rsidR="003E1609" w:rsidP="0CF7EA59" w:rsidRDefault="0CF7EA59" w14:paraId="0A37501D" w14:textId="22A6DDA9">
            <w:pPr>
              <w:spacing w:after="120" w:line="276" w:lineRule="auto"/>
              <w:rPr>
                <w:rFonts w:cs="Calibri" w:asciiTheme="minorHAnsi" w:hAnsiTheme="minorHAnsi"/>
              </w:rPr>
            </w:pPr>
            <w:r w:rsidRPr="0CF7EA59">
              <w:rPr>
                <w:rFonts w:cs="Calibri" w:asciiTheme="minorHAnsi" w:hAnsiTheme="minorHAnsi"/>
              </w:rPr>
              <w:t>Enrique Olivares Sánchez</w:t>
            </w:r>
          </w:p>
        </w:tc>
        <w:tc>
          <w:tcPr>
            <w:tcW w:w="1701" w:type="dxa"/>
            <w:tcMar/>
          </w:tcPr>
          <w:p w:rsidR="003E1609" w:rsidP="524B0C5F" w:rsidRDefault="0CF7EA59" w14:paraId="5DAB6C7B" w14:noSpellErr="1" w14:textId="64933738">
            <w:pPr>
              <w:spacing w:after="120" w:line="276" w:lineRule="auto"/>
              <w:rPr>
                <w:rFonts w:ascii="Calibri" w:hAnsi="Calibri" w:cs="Calibri" w:asciiTheme="minorAscii" w:hAnsiTheme="minorAscii"/>
              </w:rPr>
            </w:pPr>
          </w:p>
        </w:tc>
        <w:tc>
          <w:tcPr>
            <w:tcW w:w="1823" w:type="dxa"/>
            <w:gridSpan w:val="2"/>
            <w:tcMar/>
          </w:tcPr>
          <w:p w:rsidR="003E1609" w:rsidP="524B0C5F" w:rsidRDefault="0CF7EA59" w14:paraId="02EB378F" w14:noSpellErr="1" w14:textId="2B5FB425">
            <w:pPr>
              <w:spacing w:after="120" w:line="276" w:lineRule="auto"/>
              <w:rPr>
                <w:rFonts w:ascii="Calibri" w:hAnsi="Calibri" w:cs="Calibri" w:asciiTheme="minorAscii" w:hAnsiTheme="minorAscii"/>
              </w:rPr>
            </w:pPr>
          </w:p>
        </w:tc>
        <w:tc>
          <w:tcPr>
            <w:tcW w:w="2855" w:type="dxa"/>
            <w:gridSpan w:val="2"/>
            <w:tcMar/>
          </w:tcPr>
          <w:p w:rsidR="003E1609" w:rsidP="524B0C5F" w:rsidRDefault="0CF7EA59" w14:paraId="6A05A809" w14:noSpellErr="1" w14:textId="6B3A7D3F">
            <w:pPr>
              <w:spacing w:after="120" w:line="276" w:lineRule="auto"/>
              <w:rPr>
                <w:rFonts w:ascii="Calibri" w:hAnsi="Calibri" w:cs="Calibri" w:asciiTheme="minorAscii" w:hAnsiTheme="minorAscii"/>
              </w:rPr>
            </w:pPr>
          </w:p>
        </w:tc>
      </w:tr>
      <w:tr w:rsidR="003E1609" w:rsidTr="524B0C5F" w14:paraId="143EE9C5" w14:textId="77777777">
        <w:trPr>
          <w:trHeight w:val="340"/>
        </w:trPr>
        <w:tc>
          <w:tcPr>
            <w:tcW w:w="10490" w:type="dxa"/>
            <w:gridSpan w:val="6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Mar/>
          </w:tcPr>
          <w:p w:rsidR="003E1609" w:rsidRDefault="00285F24" w14:paraId="1F9E0362" w14:textId="77777777">
            <w:pPr>
              <w:spacing w:after="120" w:line="276" w:lineRule="auto"/>
              <w:rPr>
                <w:rFonts w:cs="Calibri" w:asciiTheme="minorHAnsi" w:hAnsiTheme="minorHAnsi"/>
                <w:bCs/>
              </w:rPr>
            </w:pPr>
            <w:r>
              <w:rPr>
                <w:rFonts w:cs="Calibri" w:asciiTheme="minorHAnsi" w:hAnsiTheme="minorHAnsi"/>
                <w:bCs/>
              </w:rPr>
              <w:t xml:space="preserve">ASESORÍA DE REFERENCIA: </w:t>
            </w:r>
          </w:p>
        </w:tc>
      </w:tr>
      <w:tr w:rsidRPr="00AF3B54" w:rsidR="003E1609" w:rsidTr="524B0C5F" w14:paraId="0D23A21C" w14:textId="77777777">
        <w:trPr>
          <w:trHeight w:val="604"/>
        </w:trPr>
        <w:tc>
          <w:tcPr>
            <w:tcW w:w="10490" w:type="dxa"/>
            <w:gridSpan w:val="6"/>
            <w:tcMar/>
          </w:tcPr>
          <w:p w:rsidR="003E1609" w:rsidRDefault="00285F24" w14:paraId="4F102FE8" w14:textId="77777777">
            <w:pPr>
              <w:spacing w:after="120" w:line="276" w:lineRule="auto"/>
              <w:rPr>
                <w:rFonts w:cs="Calibri" w:asciiTheme="minorHAnsi" w:hAnsiTheme="minorHAnsi"/>
                <w:bCs/>
                <w:lang w:val="es-ES"/>
              </w:rPr>
            </w:pPr>
            <w:r>
              <w:rPr>
                <w:rFonts w:cs="Calibri" w:asciiTheme="minorHAnsi" w:hAnsiTheme="minorHAnsi"/>
                <w:bCs/>
                <w:lang w:val="es-ES"/>
              </w:rPr>
              <w:t xml:space="preserve">SOLICITA VALORACIÓN CUALITATIVA (SÍ/NO):    ( </w:t>
            </w:r>
            <w:r w:rsidRPr="00285F24">
              <w:rPr>
                <w:rFonts w:cs="Calibri" w:asciiTheme="minorHAnsi" w:hAnsiTheme="minorHAnsi"/>
                <w:bCs/>
                <w:color w:val="FF0000"/>
                <w:lang w:val="es-ES"/>
              </w:rPr>
              <w:t>esto es solo para GT, no FC</w:t>
            </w:r>
            <w:r>
              <w:rPr>
                <w:rFonts w:cs="Calibri" w:asciiTheme="minorHAnsi" w:hAnsiTheme="minorHAnsi"/>
                <w:bCs/>
                <w:lang w:val="es-ES"/>
              </w:rPr>
              <w:t xml:space="preserve">)                        </w:t>
            </w:r>
            <w:r>
              <w:rPr>
                <w:rFonts w:cs="Calibri" w:asciiTheme="minorHAnsi" w:hAnsiTheme="minorHAnsi"/>
                <w:bCs/>
                <w:noProof/>
                <w:lang w:val="es-ES" w:eastAsia="es-ES" w:bidi="ar-SA"/>
              </w:rPr>
              <w:drawing>
                <wp:inline distT="0" distB="0" distL="0" distR="0" wp14:anchorId="51F3BDBA" wp14:editId="07777777">
                  <wp:extent cx="620395" cy="238125"/>
                  <wp:effectExtent l="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60" cy="245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1609" w:rsidRDefault="00285F24" w14:paraId="1D3AF138" w14:textId="77777777">
            <w:pPr>
              <w:spacing w:after="120" w:line="276" w:lineRule="auto"/>
              <w:rPr>
                <w:rFonts w:cs="Calibri" w:asciiTheme="minorHAnsi" w:hAnsiTheme="minorHAnsi"/>
                <w:bCs/>
                <w:lang w:val="es-ES"/>
              </w:rPr>
            </w:pPr>
            <w:r>
              <w:rPr>
                <w:rFonts w:cs="Calibri" w:asciiTheme="minorHAnsi" w:hAnsiTheme="minorHAnsi"/>
                <w:bCs/>
                <w:lang w:val="es-ES"/>
              </w:rPr>
              <w:t xml:space="preserve">       En caso afirmativo, Motivos (señalar al menos dos):</w:t>
            </w:r>
            <w:r>
              <w:rPr>
                <w:rFonts w:cs="Calibri" w:asciiTheme="minorHAnsi" w:hAnsiTheme="minorHAnsi"/>
                <w:bCs/>
                <w:lang w:val="es-ES" w:eastAsia="es-ES" w:bidi="ar-SA"/>
              </w:rPr>
              <w:t xml:space="preserve">         </w:t>
            </w:r>
          </w:p>
        </w:tc>
      </w:tr>
      <w:tr w:rsidRPr="00AF3B54" w:rsidR="003E1609" w:rsidTr="524B0C5F" w14:paraId="790125BF" w14:textId="77777777">
        <w:trPr>
          <w:trHeight w:val="1432"/>
        </w:trPr>
        <w:tc>
          <w:tcPr>
            <w:tcW w:w="9640" w:type="dxa"/>
            <w:gridSpan w:val="5"/>
            <w:tcMar/>
          </w:tcPr>
          <w:p w:rsidR="003E1609" w:rsidRDefault="00285F24" w14:paraId="4DBA333B" w14:textId="77777777">
            <w:pPr>
              <w:pStyle w:val="Prrafodelista1"/>
              <w:numPr>
                <w:ilvl w:val="0"/>
                <w:numId w:val="4"/>
              </w:numPr>
              <w:spacing w:after="120"/>
              <w:rPr>
                <w:rFonts w:cs="Calibri"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Relevancia, originalidad e innovación del proyecto</w:t>
            </w:r>
          </w:p>
          <w:p w:rsidR="003E1609" w:rsidRDefault="00285F24" w14:paraId="3BE769D4" w14:textId="77777777">
            <w:pPr>
              <w:pStyle w:val="Prrafodelista1"/>
              <w:numPr>
                <w:ilvl w:val="0"/>
                <w:numId w:val="4"/>
              </w:numPr>
              <w:spacing w:after="120"/>
              <w:rPr>
                <w:rFonts w:cs="Calibri"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Producción de materiales educativos compartidos en las redes formativas, bien sean originales o que supongan una contribución significativa a materiales ya existentes con licencia libre, exportables a otros contextos y accesibles.</w:t>
            </w:r>
          </w:p>
          <w:p w:rsidR="003E1609" w:rsidRDefault="00285F24" w14:paraId="1D6A6926" w14:textId="77777777">
            <w:pPr>
              <w:pStyle w:val="Prrafodelista1"/>
              <w:numPr>
                <w:ilvl w:val="0"/>
                <w:numId w:val="4"/>
              </w:numPr>
              <w:spacing w:after="120"/>
              <w:rPr>
                <w:rFonts w:cs="Calibri"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Revisión bibliográfica realizada sobre el tema de estudio, aportación de comentarios críticos y valoraciones en las redes formativas.</w:t>
            </w:r>
            <w:r>
              <w:rPr>
                <w:rFonts w:asciiTheme="minorHAnsi" w:hAnsiTheme="minorHAnsi"/>
                <w:bCs/>
                <w:lang w:eastAsia="es-ES"/>
              </w:rPr>
              <w:t xml:space="preserve"> </w:t>
            </w:r>
          </w:p>
          <w:p w:rsidR="003E1609" w:rsidRDefault="00285F24" w14:paraId="0CF809FE" w14:textId="77777777">
            <w:pPr>
              <w:pStyle w:val="Prrafodelista1"/>
              <w:numPr>
                <w:ilvl w:val="0"/>
                <w:numId w:val="4"/>
              </w:numPr>
              <w:spacing w:after="120"/>
              <w:rPr>
                <w:rFonts w:cs="Calibri"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Incidencia del trabajo realizado en la práctica educativa del aula o centro, avalada por el claustro y el consejo escolar del centro.</w:t>
            </w:r>
          </w:p>
        </w:tc>
        <w:tc>
          <w:tcPr>
            <w:tcW w:w="850" w:type="dxa"/>
            <w:tcMar/>
          </w:tcPr>
          <w:p w:rsidR="003E1609" w:rsidRDefault="00285F24" w14:paraId="43DA4941" w14:textId="77777777">
            <w:pPr>
              <w:spacing w:after="120" w:line="276" w:lineRule="auto"/>
              <w:rPr>
                <w:rFonts w:cs="Calibri"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712274" wp14:editId="0777777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574675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      <w:pict w14:anchorId="7C682186">
                    <v:rect id="Rectangle 3" style="position:absolute;margin-left:8.6pt;margin-top:45.25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0DA4D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B4853" wp14:editId="0777777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1185545</wp:posOffset>
                      </wp:positionV>
                      <wp:extent cx="142875" cy="123825"/>
                      <wp:effectExtent l="0" t="0" r="2857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      <w:pict w14:anchorId="5DA383FF">
                    <v:rect id="Rectangle 4" style="position:absolute;margin-left:8.65pt;margin-top:93.3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3AEB7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eFDwIAACMEAAAOAAAAZHJzL2Uyb0RvYy54bWysU9uO0zAQfUfiHyy/0zSh3e1GTVerro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68ECA6" wp14:editId="0777777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928370</wp:posOffset>
                      </wp:positionV>
                      <wp:extent cx="142875" cy="123825"/>
                      <wp:effectExtent l="0" t="0" r="28575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      <w:pict w14:anchorId="7E5D2897">
                    <v:rect id="Rectangle 4" style="position:absolute;margin-left:8.65pt;margin-top:73.1pt;width:11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4DB421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CC592D" wp14:editId="0777777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0" t="0" r="28575" b="285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      <w:pict w14:anchorId="52B8BDA3">
                    <v:rect id="Rectangle 4" style="position:absolute;margin-left:7.15pt;margin-top:2.6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6F80CD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"/>
                  </w:pict>
                </mc:Fallback>
              </mc:AlternateContent>
            </w:r>
          </w:p>
        </w:tc>
      </w:tr>
    </w:tbl>
    <w:p w:rsidR="003E1609" w:rsidRDefault="003E1609" w14:paraId="5A39BBE3" w14:textId="77777777">
      <w:pPr>
        <w:pStyle w:val="Textoindependiente"/>
        <w:spacing w:after="120" w:line="276" w:lineRule="auto"/>
        <w:rPr>
          <w:rFonts w:asciiTheme="minorHAnsi" w:hAnsiTheme="minorHAnsi"/>
          <w:b/>
          <w:lang w:val="es-ES"/>
        </w:rPr>
      </w:pPr>
    </w:p>
    <w:p w:rsidR="003E1609" w:rsidRDefault="00285F24" w14:paraId="2BAE9356" w14:textId="77777777">
      <w:pPr>
        <w:pStyle w:val="Textoindependiente"/>
        <w:spacing w:after="120" w:line="276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Componentes</w:t>
      </w:r>
      <w:proofErr w:type="spellEnd"/>
    </w:p>
    <w:tbl>
      <w:tblPr>
        <w:tblW w:w="10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2116"/>
        <w:gridCol w:w="1840"/>
        <w:gridCol w:w="2828"/>
      </w:tblGrid>
      <w:tr w:rsidR="003E1609" w:rsidTr="524B0C5F" w14:paraId="0E3F0F24" w14:textId="77777777">
        <w:tc>
          <w:tcPr>
            <w:tcW w:w="3637" w:type="dxa"/>
            <w:tcMar/>
            <w:vAlign w:val="center"/>
          </w:tcPr>
          <w:p w:rsidR="003E1609" w:rsidRDefault="00285F24" w14:paraId="52BB2466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Y APELLIDOS</w:t>
            </w:r>
          </w:p>
        </w:tc>
        <w:tc>
          <w:tcPr>
            <w:tcW w:w="2116" w:type="dxa"/>
            <w:tcMar/>
          </w:tcPr>
          <w:p w:rsidR="003E1609" w:rsidRDefault="00285F24" w14:paraId="1090D4A1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DNI</w:t>
            </w:r>
          </w:p>
        </w:tc>
        <w:tc>
          <w:tcPr>
            <w:tcW w:w="1840" w:type="dxa"/>
            <w:tcMar/>
            <w:vAlign w:val="center"/>
          </w:tcPr>
          <w:p w:rsidR="003E1609" w:rsidRDefault="00285F24" w14:paraId="1925EFBE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2828" w:type="dxa"/>
            <w:tcMar/>
            <w:vAlign w:val="center"/>
          </w:tcPr>
          <w:p w:rsidR="003E1609" w:rsidRDefault="00285F24" w14:paraId="566B1AC2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CORREO ELECTRÓNICO</w:t>
            </w:r>
          </w:p>
        </w:tc>
      </w:tr>
      <w:tr w:rsidR="003E1609" w:rsidTr="524B0C5F" w14:paraId="41C8F396" w14:textId="77777777">
        <w:trPr>
          <w:trHeight w:val="443"/>
        </w:trPr>
        <w:tc>
          <w:tcPr>
            <w:tcW w:w="3637" w:type="dxa"/>
            <w:tcMar/>
            <w:vAlign w:val="center"/>
          </w:tcPr>
          <w:p w:rsidR="003E1609" w:rsidP="0CF7EA59" w:rsidRDefault="0CF7EA59" w14:paraId="72A3D3EC" w14:textId="1CA489D6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 w:rsidRPr="0CF7EA59">
              <w:rPr>
                <w:rFonts w:asciiTheme="minorHAnsi" w:hAnsiTheme="minorHAnsi"/>
              </w:rPr>
              <w:t xml:space="preserve">Antonio José Santana </w:t>
            </w:r>
            <w:proofErr w:type="spellStart"/>
            <w:r w:rsidRPr="0CF7EA59">
              <w:rPr>
                <w:rFonts w:asciiTheme="minorHAnsi" w:hAnsiTheme="minorHAnsi"/>
              </w:rPr>
              <w:t>Verano</w:t>
            </w:r>
            <w:proofErr w:type="spellEnd"/>
          </w:p>
        </w:tc>
        <w:tc>
          <w:tcPr>
            <w:tcW w:w="2116" w:type="dxa"/>
            <w:tcMar/>
          </w:tcPr>
          <w:p w:rsidR="003E1609" w:rsidP="524B0C5F" w:rsidRDefault="00EA22A2" w14:paraId="0D0B940D" w14:noSpellErr="1" w14:textId="7ADC03AF">
            <w:pPr>
              <w:spacing w:after="120" w:line="276" w:lineRule="auto"/>
              <w:jc w:val="center"/>
              <w:rPr>
                <w:rFonts w:ascii="Calibri" w:hAnsi="Calibri" w:cs="Calibri" w:asciiTheme="minorAscii" w:hAnsiTheme="minorAsci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P="524B0C5F" w:rsidRDefault="0CF7EA59" w14:paraId="0E27B00A" w14:noSpellErr="1" w14:textId="616917BB">
            <w:pPr>
              <w:spacing w:after="120" w:line="276" w:lineRule="auto"/>
              <w:jc w:val="center"/>
              <w:rPr>
                <w:rFonts w:ascii="Calibri" w:hAnsi="Calibri" w:asciiTheme="minorAscii" w:hAnsiTheme="minorAsci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P="524B0C5F" w:rsidRDefault="0CF7EA59" w14:paraId="60061E4C" w14:noSpellErr="1" w14:textId="2B33350F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</w:p>
        </w:tc>
      </w:tr>
      <w:tr w:rsidR="003E1609" w:rsidTr="524B0C5F" w14:paraId="44EAFD9C" w14:textId="77777777">
        <w:trPr>
          <w:trHeight w:val="421"/>
        </w:trPr>
        <w:tc>
          <w:tcPr>
            <w:tcW w:w="3637" w:type="dxa"/>
            <w:tcMar/>
            <w:vAlign w:val="center"/>
          </w:tcPr>
          <w:p w:rsidR="003E1609" w:rsidP="0CF7EA59" w:rsidRDefault="0CF7EA59" w14:paraId="4B94D5A5" w14:textId="2EF3FC41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 w:rsidRPr="0CF7EA59">
              <w:rPr>
                <w:rFonts w:asciiTheme="minorHAnsi" w:hAnsiTheme="minorHAnsi"/>
              </w:rPr>
              <w:t xml:space="preserve">José </w:t>
            </w:r>
            <w:r w:rsidRPr="0CF7EA59" w:rsidR="00AF3B54">
              <w:rPr>
                <w:rFonts w:asciiTheme="minorHAnsi" w:hAnsiTheme="minorHAnsi"/>
              </w:rPr>
              <w:t>Jesus</w:t>
            </w:r>
            <w:bookmarkStart w:name="_GoBack" w:id="0"/>
            <w:bookmarkEnd w:id="0"/>
            <w:r w:rsidRPr="0CF7EA59">
              <w:rPr>
                <w:rFonts w:asciiTheme="minorHAnsi" w:hAnsiTheme="minorHAnsi"/>
              </w:rPr>
              <w:t xml:space="preserve"> Lorenzo </w:t>
            </w:r>
            <w:proofErr w:type="spellStart"/>
            <w:r w:rsidRPr="0CF7EA59">
              <w:rPr>
                <w:rFonts w:asciiTheme="minorHAnsi" w:hAnsiTheme="minorHAnsi"/>
              </w:rPr>
              <w:t>Domínguez</w:t>
            </w:r>
            <w:proofErr w:type="spellEnd"/>
            <w:r w:rsidRPr="0CF7EA5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16" w:type="dxa"/>
            <w:tcMar/>
          </w:tcPr>
          <w:p w:rsidR="003E1609" w:rsidP="524B0C5F" w:rsidRDefault="00EA22A2" w14:paraId="3DEEC669" w14:noSpellErr="1" w14:textId="2DD48A55">
            <w:pPr>
              <w:spacing w:after="120" w:line="276" w:lineRule="auto"/>
              <w:jc w:val="center"/>
              <w:rPr>
                <w:rFonts w:ascii="Calibri" w:hAnsi="Calibri" w:asciiTheme="minorAscii" w:hAnsiTheme="minorAsci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P="524B0C5F" w:rsidRDefault="0CF7EA59" w14:paraId="3656B9AB" w14:noSpellErr="1" w14:textId="66052D75">
            <w:pPr>
              <w:spacing w:after="120" w:line="276" w:lineRule="auto"/>
              <w:jc w:val="center"/>
              <w:rPr>
                <w:rFonts w:ascii="Calibri" w:hAnsi="Calibri" w:asciiTheme="minorAscii" w:hAnsiTheme="minorAsci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P="524B0C5F" w:rsidRDefault="0CF7EA59" w14:paraId="45FB0818" w14:noSpellErr="1" w14:textId="190D793E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</w:p>
        </w:tc>
      </w:tr>
      <w:tr w:rsidR="003E1609" w:rsidTr="524B0C5F" w14:paraId="049F31CB" w14:textId="77777777">
        <w:trPr>
          <w:trHeight w:val="414"/>
        </w:trPr>
        <w:tc>
          <w:tcPr>
            <w:tcW w:w="3637" w:type="dxa"/>
            <w:tcMar/>
            <w:vAlign w:val="center"/>
          </w:tcPr>
          <w:p w:rsidR="003E1609" w:rsidRDefault="003E1609" w14:paraId="53128261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62486C05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4101652C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4B99056E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1299C43A" w14:textId="77777777">
        <w:trPr>
          <w:trHeight w:val="420"/>
        </w:trPr>
        <w:tc>
          <w:tcPr>
            <w:tcW w:w="3637" w:type="dxa"/>
            <w:tcMar/>
            <w:vAlign w:val="center"/>
          </w:tcPr>
          <w:p w:rsidR="003E1609" w:rsidRDefault="003E1609" w14:paraId="4DDBEF00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3461D779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3CF2D8B6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0FB78278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1FC39945" w14:textId="77777777">
        <w:trPr>
          <w:trHeight w:val="411"/>
        </w:trPr>
        <w:tc>
          <w:tcPr>
            <w:tcW w:w="3637" w:type="dxa"/>
            <w:tcMar/>
            <w:vAlign w:val="center"/>
          </w:tcPr>
          <w:p w:rsidR="003E1609" w:rsidRDefault="003E1609" w14:paraId="0562CB0E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34CE0A41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62EBF3C5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6D98A12B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2946DB82" w14:textId="77777777">
        <w:trPr>
          <w:trHeight w:val="417"/>
        </w:trPr>
        <w:tc>
          <w:tcPr>
            <w:tcW w:w="3637" w:type="dxa"/>
            <w:tcMar/>
            <w:vAlign w:val="center"/>
          </w:tcPr>
          <w:p w:rsidR="003E1609" w:rsidRDefault="003E1609" w14:paraId="5997CC1D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110FFD37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6B699379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3FE9F23F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1F72F646" w14:textId="77777777">
        <w:trPr>
          <w:trHeight w:val="410"/>
        </w:trPr>
        <w:tc>
          <w:tcPr>
            <w:tcW w:w="3637" w:type="dxa"/>
            <w:tcMar/>
            <w:vAlign w:val="center"/>
          </w:tcPr>
          <w:p w:rsidR="003E1609" w:rsidRDefault="003E1609" w14:paraId="08CE6F91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61CDCEAD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6BB9E253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23DE523C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52E56223" w14:textId="77777777">
        <w:trPr>
          <w:trHeight w:val="415"/>
        </w:trPr>
        <w:tc>
          <w:tcPr>
            <w:tcW w:w="3637" w:type="dxa"/>
            <w:tcMar/>
            <w:vAlign w:val="center"/>
          </w:tcPr>
          <w:p w:rsidR="003E1609" w:rsidRDefault="003E1609" w14:paraId="07547A01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5043CB0F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07459315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6537F28F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6DFB9E20" w14:textId="77777777">
        <w:trPr>
          <w:trHeight w:val="421"/>
        </w:trPr>
        <w:tc>
          <w:tcPr>
            <w:tcW w:w="3637" w:type="dxa"/>
            <w:tcMar/>
            <w:vAlign w:val="center"/>
          </w:tcPr>
          <w:p w:rsidR="003E1609" w:rsidRDefault="003E1609" w14:paraId="70DF9E56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44E871BC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144A5D23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738610EB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637805D2" w14:textId="77777777">
        <w:trPr>
          <w:trHeight w:val="487"/>
        </w:trPr>
        <w:tc>
          <w:tcPr>
            <w:tcW w:w="3637" w:type="dxa"/>
            <w:tcMar/>
            <w:vAlign w:val="center"/>
          </w:tcPr>
          <w:p w:rsidR="003E1609" w:rsidRDefault="003E1609" w14:paraId="463F29E8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3B7B4B86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3A0FF5F2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5630AD66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E1609" w:rsidTr="524B0C5F" w14:paraId="61829076" w14:textId="77777777">
        <w:trPr>
          <w:trHeight w:val="487"/>
        </w:trPr>
        <w:tc>
          <w:tcPr>
            <w:tcW w:w="3637" w:type="dxa"/>
            <w:tcMar/>
            <w:vAlign w:val="center"/>
          </w:tcPr>
          <w:p w:rsidR="003E1609" w:rsidRDefault="003E1609" w14:paraId="2BA226A1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16" w:type="dxa"/>
            <w:tcMar/>
          </w:tcPr>
          <w:p w:rsidR="003E1609" w:rsidRDefault="003E1609" w14:paraId="17AD93B2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tcMar/>
            <w:vAlign w:val="center"/>
          </w:tcPr>
          <w:p w:rsidR="003E1609" w:rsidRDefault="003E1609" w14:paraId="0DE4B5B7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28" w:type="dxa"/>
            <w:tcMar/>
            <w:vAlign w:val="center"/>
          </w:tcPr>
          <w:p w:rsidR="003E1609" w:rsidRDefault="003E1609" w14:paraId="66204FF1" w14:textId="7777777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E1609" w:rsidRDefault="003E1609" w14:paraId="2DBF0D7D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</w:p>
    <w:p w:rsidR="003E1609" w:rsidRDefault="00285F24" w14:paraId="5C701977" w14:textId="77777777">
      <w:pPr>
        <w:spacing w:after="120" w:line="276" w:lineRule="auto"/>
        <w:rPr>
          <w:rFonts w:eastAsia="NewsGotT-Regu" w:asciiTheme="minorHAnsi" w:hAnsiTheme="minorHAnsi"/>
          <w:b/>
        </w:rPr>
      </w:pPr>
      <w:r>
        <w:rPr>
          <w:rFonts w:eastAsia="NewsGotT-Regu" w:asciiTheme="minorHAnsi" w:hAnsiTheme="minorHAnsi"/>
          <w:b/>
          <w:lang w:val="es-ES"/>
        </w:rPr>
        <w:t>D</w:t>
      </w:r>
      <w:proofErr w:type="spellStart"/>
      <w:r>
        <w:rPr>
          <w:rFonts w:eastAsia="NewsGotT-Regu" w:asciiTheme="minorHAnsi" w:hAnsiTheme="minorHAnsi"/>
          <w:b/>
        </w:rPr>
        <w:t>escripción</w:t>
      </w:r>
      <w:proofErr w:type="spellEnd"/>
      <w:r>
        <w:rPr>
          <w:rFonts w:eastAsia="NewsGotT-Regu" w:asciiTheme="minorHAnsi" w:hAnsiTheme="minorHAnsi"/>
          <w:b/>
        </w:rPr>
        <w:t xml:space="preserve"> del</w:t>
      </w:r>
      <w:r>
        <w:rPr>
          <w:rFonts w:eastAsia="NewsGotT-Regu" w:asciiTheme="minorHAnsi" w:hAnsiTheme="minorHAnsi"/>
          <w:b/>
          <w:lang w:val="es-ES"/>
        </w:rPr>
        <w:t xml:space="preserve"> </w:t>
      </w:r>
      <w:proofErr w:type="spellStart"/>
      <w:r>
        <w:rPr>
          <w:rFonts w:eastAsia="NewsGotT-Regu" w:asciiTheme="minorHAnsi" w:hAnsiTheme="minorHAnsi"/>
          <w:b/>
        </w:rPr>
        <w:t>grupo</w:t>
      </w:r>
      <w:proofErr w:type="spellEnd"/>
    </w:p>
    <w:p w:rsidR="003E1609" w:rsidRDefault="00285F24" w14:paraId="0EAA54C0" w14:textId="77777777">
      <w:pPr>
        <w:spacing w:after="120" w:line="276" w:lineRule="auto"/>
        <w:rPr>
          <w:rFonts w:eastAsia="NewsGotT-Regu" w:asciiTheme="minorHAnsi" w:hAnsiTheme="minorHAnsi"/>
          <w:sz w:val="22"/>
          <w:szCs w:val="22"/>
          <w:lang w:val="es-ES"/>
        </w:rPr>
      </w:pPr>
      <w:r>
        <w:rPr>
          <w:rFonts w:eastAsia="NewsGotT-Regu" w:asciiTheme="minorHAnsi" w:hAnsiTheme="minorHAnsi"/>
          <w:sz w:val="22"/>
          <w:szCs w:val="22"/>
          <w:lang w:val="es-ES"/>
        </w:rPr>
        <w:t>(Breve descripción de la composición del grupo y del trabajo que se va a realizar)</w:t>
      </w:r>
    </w:p>
    <w:tbl>
      <w:tblPr>
        <w:tblStyle w:val="Tablaconcuadrcula"/>
        <w:tblW w:w="10345" w:type="dxa"/>
        <w:tblLayout w:type="fixed"/>
        <w:tblLook w:val="04A0" w:firstRow="1" w:lastRow="0" w:firstColumn="1" w:lastColumn="0" w:noHBand="0" w:noVBand="1"/>
      </w:tblPr>
      <w:tblGrid>
        <w:gridCol w:w="10345"/>
      </w:tblGrid>
      <w:tr w:rsidRPr="00AF3B54" w:rsidR="003E1609" w:rsidTr="0CF7EA59" w14:paraId="6B62F1B3" w14:textId="77777777">
        <w:tc>
          <w:tcPr>
            <w:tcW w:w="10345" w:type="dxa"/>
          </w:tcPr>
          <w:p w:rsidR="003E1609" w:rsidP="0CF7EA59" w:rsidRDefault="0CF7EA59" w14:paraId="02F2C34E" w14:textId="75C3F590">
            <w:pPr>
              <w:spacing w:after="120" w:line="276" w:lineRule="auto"/>
              <w:rPr>
                <w:rFonts w:eastAsia="NewsGotT-Regu" w:asciiTheme="minorHAnsi" w:hAnsiTheme="minorHAnsi"/>
                <w:lang w:val="es-ES"/>
              </w:rPr>
            </w:pPr>
            <w:r w:rsidRPr="0CF7EA59">
              <w:rPr>
                <w:rFonts w:eastAsia="NewsGotT-Regu" w:asciiTheme="minorHAnsi" w:hAnsiTheme="minorHAnsi"/>
                <w:lang w:val="es-ES"/>
              </w:rPr>
              <w:t xml:space="preserve">Este proyecto realizado por el departamento de Soldadura y Calderería de Grado Medio responde a unas necesidades de actualización, y mejora de instalaciones, en lo que supone la seguridad e higiene </w:t>
            </w:r>
            <w:r w:rsidRPr="0CF7EA59">
              <w:rPr>
                <w:rFonts w:eastAsia="NewsGotT-Regu" w:asciiTheme="minorHAnsi" w:hAnsiTheme="minorHAnsi"/>
                <w:lang w:val="es-ES"/>
              </w:rPr>
              <w:lastRenderedPageBreak/>
              <w:t>en el taller de soldadura.</w:t>
            </w:r>
          </w:p>
          <w:p w:rsidR="003E1609" w:rsidRDefault="003E1609" w14:paraId="680A4E5D" w14:textId="77777777">
            <w:pPr>
              <w:spacing w:after="120" w:line="276" w:lineRule="auto"/>
              <w:rPr>
                <w:rFonts w:eastAsia="NewsGotT-Regu" w:asciiTheme="minorHAnsi" w:hAnsiTheme="minorHAnsi"/>
                <w:b/>
                <w:lang w:val="es-ES"/>
              </w:rPr>
            </w:pPr>
          </w:p>
          <w:p w:rsidR="003E1609" w:rsidRDefault="003E1609" w14:paraId="19219836" w14:textId="77777777">
            <w:pPr>
              <w:spacing w:after="120" w:line="276" w:lineRule="auto"/>
              <w:rPr>
                <w:rFonts w:eastAsia="NewsGotT-Regu" w:asciiTheme="minorHAnsi" w:hAnsiTheme="minorHAnsi"/>
                <w:b/>
                <w:lang w:val="es-ES"/>
              </w:rPr>
            </w:pPr>
          </w:p>
        </w:tc>
      </w:tr>
    </w:tbl>
    <w:p w:rsidR="003E1609" w:rsidRDefault="003E1609" w14:paraId="296FEF7D" w14:textId="77777777">
      <w:pPr>
        <w:spacing w:after="120" w:line="276" w:lineRule="auto"/>
        <w:rPr>
          <w:rFonts w:eastAsia="NewsGotT-Regu" w:asciiTheme="minorHAnsi" w:hAnsiTheme="minorHAnsi"/>
          <w:b/>
          <w:lang w:val="es-ES"/>
        </w:rPr>
      </w:pPr>
    </w:p>
    <w:p w:rsidR="003E1609" w:rsidRDefault="00285F24" w14:paraId="3100EC3B" w14:textId="77777777">
      <w:pPr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Situación de partida</w:t>
      </w:r>
    </w:p>
    <w:p w:rsidR="003E1609" w:rsidRDefault="00285F24" w14:paraId="26D7E7BE" w14:textId="77777777">
      <w:pPr>
        <w:spacing w:after="120" w:line="276" w:lineRule="auto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(Situación de partida que justifica la composición del grupo, indicando qué aspectos de la propuesta contribuyen a la innovación en el ámbito en que se pretende intervenir)</w:t>
      </w:r>
    </w:p>
    <w:tbl>
      <w:tblPr>
        <w:tblW w:w="10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AF3B54" w:rsidR="003E1609" w:rsidTr="0CF7EA59" w14:paraId="7194DBDC" w14:textId="77777777">
        <w:trPr>
          <w:trHeight w:val="473"/>
        </w:trPr>
        <w:tc>
          <w:tcPr>
            <w:tcW w:w="10345" w:type="dxa"/>
          </w:tcPr>
          <w:p w:rsidR="003E1609" w:rsidP="0CF7EA59" w:rsidRDefault="0CF7EA59" w14:paraId="54CD245A" w14:textId="021C387D">
            <w:pPr>
              <w:pStyle w:val="Textoindependiente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CF7EA59">
              <w:rPr>
                <w:rFonts w:asciiTheme="minorHAnsi" w:hAnsiTheme="minorHAnsi"/>
                <w:lang w:val="es-ES"/>
              </w:rPr>
              <w:t>Este Grupo de Trabajo parte desde un planteamiento de mejora en la extracción de partículas nocivas para la salud, producidas por la soldadura y sus operaciones complementarias en el taller. Lo que nos movió a encauzarnos en esta mejora y proponernos mejorar otros aspectos como la seguridad en el taller y la actualización y reciclaje en riesgo laborales, salud e higiene en la soldadura. Para así buscar una repercusión en nuestro alumnado, donde hacerlos partícipes de estas mejoras en base al conocimiento de los posibles riesgos.</w:t>
            </w:r>
          </w:p>
          <w:p w:rsidR="003E1609" w:rsidRDefault="003E1609" w14:paraId="1231BE67" w14:textId="77777777">
            <w:pPr>
              <w:pStyle w:val="Textoindependiente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</w:tbl>
    <w:p w:rsidR="003E1609" w:rsidRDefault="00285F24" w14:paraId="6E7BEAA2" w14:textId="77777777">
      <w:pPr>
        <w:pStyle w:val="Textoindependiente"/>
        <w:spacing w:after="120"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 </w:t>
      </w:r>
    </w:p>
    <w:p w:rsidR="003E1609" w:rsidRDefault="00285F24" w14:paraId="15D570F3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Resultados que se pretenden alcanzar/ Objetivos formativos previstos</w:t>
      </w:r>
    </w:p>
    <w:p w:rsidR="0CF7EA59" w:rsidP="0CF7EA59" w:rsidRDefault="0CF7EA59" w14:paraId="19003081" w14:textId="2A9C0817">
      <w:pPr>
        <w:pStyle w:val="Textoindependiente"/>
        <w:spacing w:after="120" w:line="276" w:lineRule="auto"/>
        <w:rPr>
          <w:rStyle w:val="Textoennegrita"/>
          <w:rFonts w:asciiTheme="minorHAnsi" w:hAnsiTheme="minorHAnsi"/>
          <w:sz w:val="22"/>
          <w:szCs w:val="22"/>
          <w:lang w:val="es-ES"/>
        </w:rPr>
      </w:pPr>
      <w:r w:rsidRPr="0CF7EA59">
        <w:rPr>
          <w:rStyle w:val="Textoennegrita"/>
          <w:rFonts w:asciiTheme="minorHAnsi" w:hAnsiTheme="minorHAnsi"/>
          <w:sz w:val="22"/>
          <w:szCs w:val="22"/>
          <w:lang w:val="es-ES"/>
        </w:rPr>
        <w:t>(</w:t>
      </w:r>
      <w:r w:rsidRPr="0CF7EA59">
        <w:rPr>
          <w:rFonts w:asciiTheme="minorHAnsi" w:hAnsiTheme="minorHAnsi"/>
          <w:color w:val="000000" w:themeColor="text1"/>
          <w:sz w:val="22"/>
          <w:szCs w:val="22"/>
          <w:lang w:val="es-ES"/>
        </w:rPr>
        <w:t>Principales objetivos a alcanzar, teniendo en cuenta la situación de partida)</w:t>
      </w:r>
    </w:p>
    <w:tbl>
      <w:tblPr>
        <w:tblW w:w="10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AF3B54" w:rsidR="003E1609" w:rsidTr="0CF7EA59" w14:paraId="36FEB5B0" w14:textId="77777777">
        <w:tc>
          <w:tcPr>
            <w:tcW w:w="10345" w:type="dxa"/>
          </w:tcPr>
          <w:p w:rsidR="0CF7EA59" w:rsidP="0CF7EA59" w:rsidRDefault="0CF7EA59" w14:paraId="05752DEA" w14:textId="7FFBC2DF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CF7EA59">
              <w:rPr>
                <w:lang w:val="es-ES"/>
              </w:rPr>
              <w:t>Crear un espacio de trabajo más seguro y limpio para el desarrollo de las actividades de soldadura y calderería.</w:t>
            </w:r>
          </w:p>
          <w:p w:rsidR="0CF7EA59" w:rsidP="0CF7EA59" w:rsidRDefault="0CF7EA59" w14:paraId="69E87AFA" w14:textId="472FCFA5">
            <w:pPr>
              <w:rPr>
                <w:lang w:val="es-ES"/>
              </w:rPr>
            </w:pPr>
          </w:p>
          <w:p w:rsidRPr="00EA22A2" w:rsidR="0CF7EA59" w:rsidP="0CF7EA59" w:rsidRDefault="0CF7EA59" w14:paraId="73396435" w14:textId="25BFA0DF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CF7EA59">
              <w:rPr>
                <w:rFonts w:eastAsia="Liberation Serif" w:cs="Liberation Serif"/>
                <w:lang w:val="es-ES"/>
              </w:rPr>
              <w:t>Desarrollar actividades conjuntas por medio de equipos de</w:t>
            </w:r>
            <w:r w:rsidR="00275A04">
              <w:rPr>
                <w:rFonts w:eastAsia="Liberation Serif" w:cs="Liberation Serif"/>
                <w:lang w:val="es-ES"/>
              </w:rPr>
              <w:t xml:space="preserve"> trabajo, donde el alumnado esté</w:t>
            </w:r>
            <w:r w:rsidRPr="0CF7EA59">
              <w:rPr>
                <w:rFonts w:eastAsia="Liberation Serif" w:cs="Liberation Serif"/>
                <w:lang w:val="es-ES"/>
              </w:rPr>
              <w:t xml:space="preserve"> en cooperación para la realización de mejoras.</w:t>
            </w:r>
          </w:p>
          <w:p w:rsidR="0CF7EA59" w:rsidP="0CF7EA59" w:rsidRDefault="0CF7EA59" w14:paraId="62DF5B6A" w14:textId="064128D2">
            <w:pPr>
              <w:ind w:left="360"/>
              <w:rPr>
                <w:rFonts w:eastAsia="Liberation Serif" w:cs="Liberation Serif"/>
                <w:lang w:val="es-ES"/>
              </w:rPr>
            </w:pPr>
          </w:p>
          <w:p w:rsidR="0CF7EA59" w:rsidP="0CF7EA59" w:rsidRDefault="0CF7EA59" w14:paraId="7BD478A8" w14:textId="084EEAF9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CF7EA59">
              <w:rPr>
                <w:rFonts w:eastAsia="Liberation Serif" w:cs="Liberation Serif"/>
                <w:lang w:val="es-ES"/>
              </w:rPr>
              <w:t>Actualizar y reciclar al profesorado del departamento de soldadura en riesgos laborales.</w:t>
            </w:r>
          </w:p>
          <w:p w:rsidR="0CF7EA59" w:rsidP="0CF7EA59" w:rsidRDefault="0CF7EA59" w14:paraId="0795661A" w14:textId="010EAC29">
            <w:pPr>
              <w:ind w:left="360"/>
              <w:rPr>
                <w:rFonts w:eastAsia="Liberation Serif" w:cs="Liberation Serif"/>
                <w:lang w:val="es-ES"/>
              </w:rPr>
            </w:pPr>
          </w:p>
          <w:p w:rsidR="0CF7EA59" w:rsidP="0CF7EA59" w:rsidRDefault="0CF7EA59" w14:paraId="3C53F58D" w14:textId="1809CD2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CF7EA59">
              <w:rPr>
                <w:rFonts w:eastAsia="Liberation Serif" w:cs="Liberation Serif"/>
                <w:lang w:val="es-ES"/>
              </w:rPr>
              <w:t>Fomentar en el alumnado la importancia de la higiene y seguridad en el trabajo.</w:t>
            </w:r>
          </w:p>
          <w:p w:rsidR="0CF7EA59" w:rsidP="0CF7EA59" w:rsidRDefault="0CF7EA59" w14:paraId="3245F90E" w14:textId="2FE71D3D">
            <w:pPr>
              <w:rPr>
                <w:rFonts w:eastAsia="Liberation Serif" w:cs="Liberation Serif"/>
                <w:lang w:val="es-ES"/>
              </w:rPr>
            </w:pPr>
          </w:p>
          <w:p w:rsidR="003E1609" w:rsidRDefault="003E1609" w14:paraId="7196D064" w14:textId="77777777">
            <w:pPr>
              <w:pStyle w:val="Textoindependiente"/>
              <w:spacing w:after="120" w:line="276" w:lineRule="auto"/>
              <w:ind w:left="720"/>
              <w:rPr>
                <w:rFonts w:asciiTheme="minorHAnsi" w:hAnsiTheme="minorHAnsi"/>
                <w:lang w:val="es-ES"/>
              </w:rPr>
            </w:pPr>
          </w:p>
          <w:p w:rsidR="003E1609" w:rsidRDefault="003E1609" w14:paraId="34FF1C98" w14:textId="77777777">
            <w:pPr>
              <w:pStyle w:val="Textoindependiente"/>
              <w:spacing w:after="120" w:line="276" w:lineRule="auto"/>
              <w:ind w:left="720"/>
              <w:rPr>
                <w:rFonts w:asciiTheme="minorHAnsi" w:hAnsiTheme="minorHAnsi"/>
                <w:lang w:val="es-ES"/>
              </w:rPr>
            </w:pPr>
          </w:p>
        </w:tc>
      </w:tr>
    </w:tbl>
    <w:p w:rsidR="003E1609" w:rsidRDefault="003E1609" w14:paraId="6D072C0D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</w:p>
    <w:p w:rsidR="003E1609" w:rsidRDefault="00285F24" w14:paraId="1EDF4D3F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Repercusión en el aula o el centro</w:t>
      </w:r>
    </w:p>
    <w:p w:rsidR="003E1609" w:rsidRDefault="00285F24" w14:paraId="77580FE8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(Repercusión en la mejora de la práctica docente y del aprendizaje del alumnado)</w:t>
      </w:r>
    </w:p>
    <w:tbl>
      <w:tblPr>
        <w:tblW w:w="10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AF3B54" w:rsidR="003E1609" w:rsidTr="0CF7EA59" w14:paraId="48A21919" w14:textId="77777777">
        <w:tc>
          <w:tcPr>
            <w:tcW w:w="10345" w:type="dxa"/>
          </w:tcPr>
          <w:p w:rsidR="003E1609" w:rsidRDefault="003E1609" w14:paraId="6BD18F9B" w14:textId="77777777">
            <w:pPr>
              <w:pStyle w:val="Textoindependiente"/>
              <w:spacing w:after="120" w:line="276" w:lineRule="auto"/>
              <w:ind w:left="720"/>
              <w:rPr>
                <w:rFonts w:asciiTheme="minorHAnsi" w:hAnsiTheme="minorHAnsi"/>
                <w:lang w:val="es-ES"/>
              </w:rPr>
            </w:pPr>
          </w:p>
          <w:p w:rsidR="003E1609" w:rsidP="0CF7EA59" w:rsidRDefault="0CF7EA59" w14:paraId="238601FE" w14:textId="733BBD9B">
            <w:pPr>
              <w:pStyle w:val="Textoindependiente"/>
              <w:numPr>
                <w:ilvl w:val="0"/>
                <w:numId w:val="1"/>
              </w:numPr>
              <w:spacing w:after="120" w:line="276" w:lineRule="auto"/>
              <w:rPr>
                <w:lang w:val="es-ES"/>
              </w:rPr>
            </w:pPr>
            <w:r w:rsidRPr="0CF7EA59">
              <w:rPr>
                <w:rFonts w:asciiTheme="minorHAnsi" w:hAnsiTheme="minorHAnsi"/>
                <w:lang w:val="es-ES"/>
              </w:rPr>
              <w:t>Mejorar la calidad de las actividades realizadas en el taller mejorando el ambiente de trabajo por medio de la seguridad e higiene.</w:t>
            </w:r>
          </w:p>
          <w:p w:rsidR="0CF7EA59" w:rsidP="0CF7EA59" w:rsidRDefault="0CF7EA59" w14:paraId="6F251E68" w14:textId="7194E499">
            <w:pPr>
              <w:pStyle w:val="Textoindependiente"/>
              <w:numPr>
                <w:ilvl w:val="0"/>
                <w:numId w:val="1"/>
              </w:numPr>
              <w:spacing w:after="120" w:line="276" w:lineRule="auto"/>
              <w:rPr>
                <w:lang w:val="es-ES"/>
              </w:rPr>
            </w:pPr>
            <w:r w:rsidRPr="0CF7EA59">
              <w:rPr>
                <w:rFonts w:asciiTheme="minorHAnsi" w:hAnsiTheme="minorHAnsi"/>
                <w:lang w:val="es-ES"/>
              </w:rPr>
              <w:t>Mejorar la adquisición de conceptos e importancia de la seguridad e higiene en el taller por medio de actividades de construcción y  de adquisición de conceptos.</w:t>
            </w:r>
          </w:p>
          <w:p w:rsidR="003E1609" w:rsidRDefault="003E1609" w14:paraId="0F3CABC7" w14:textId="77777777">
            <w:pPr>
              <w:pStyle w:val="Textoindependiente"/>
              <w:spacing w:after="120" w:line="276" w:lineRule="auto"/>
              <w:ind w:left="720"/>
              <w:rPr>
                <w:rFonts w:asciiTheme="minorHAnsi" w:hAnsiTheme="minorHAnsi"/>
                <w:lang w:val="es-ES"/>
              </w:rPr>
            </w:pPr>
          </w:p>
        </w:tc>
      </w:tr>
    </w:tbl>
    <w:p w:rsidR="003E1609" w:rsidRDefault="003E1609" w14:paraId="5B08B5D1" w14:textId="77777777">
      <w:pPr>
        <w:pStyle w:val="Textoindependiente"/>
        <w:spacing w:after="120" w:line="276" w:lineRule="auto"/>
        <w:rPr>
          <w:rFonts w:asciiTheme="minorHAnsi" w:hAnsiTheme="minorHAnsi"/>
          <w:lang w:val="es-ES"/>
        </w:rPr>
      </w:pPr>
    </w:p>
    <w:p w:rsidR="003E1609" w:rsidRDefault="00285F24" w14:paraId="496EBEB3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Evaluación del trabajo</w:t>
      </w:r>
    </w:p>
    <w:p w:rsidR="003E1609" w:rsidRDefault="00285F24" w14:paraId="55451D2B" w14:textId="77777777">
      <w:pPr>
        <w:pStyle w:val="Textoindependiente"/>
        <w:spacing w:after="120" w:line="276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(Estrategias, metodología e indicadores para la valoración del trabajo colectivo e individual de los participantes)</w:t>
      </w:r>
    </w:p>
    <w:tbl>
      <w:tblPr>
        <w:tblW w:w="102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Pr="00AF3B54" w:rsidR="003E1609" w14:paraId="7D3AE4A7" w14:textId="77777777">
        <w:tc>
          <w:tcPr>
            <w:tcW w:w="10237" w:type="dxa"/>
          </w:tcPr>
          <w:p w:rsidR="003E1609" w:rsidRDefault="00285F24" w14:paraId="3B4D2079" w14:textId="77777777">
            <w:pPr>
              <w:pStyle w:val="Prrafodelista1"/>
              <w:numPr>
                <w:ilvl w:val="0"/>
                <w:numId w:val="6"/>
              </w:numPr>
              <w:spacing w:after="120"/>
              <w:rPr>
                <w:rFonts w:cs="Garamond" w:asciiTheme="minorHAnsi" w:hAnsiTheme="minorHAnsi"/>
                <w:sz w:val="24"/>
                <w:szCs w:val="24"/>
              </w:rPr>
            </w:pPr>
            <w:r>
              <w:rPr>
                <w:rFonts w:cs="Garamond" w:asciiTheme="minorHAnsi" w:hAnsiTheme="minorHAnsi"/>
                <w:sz w:val="24"/>
                <w:szCs w:val="24"/>
              </w:rPr>
              <w:t>La asesoría responsable, en colaboración con la coordinación del grupo, realizará el seguimiento y evaluación del trabajo realizado. Para ello, se basará en el seguimiento de la actividad a través de la plataforma Colabora y en reuniones con la coordinación o con el grupo completo, cuando lo considere necesario. Para facilitar e impulsar el desarrollo del proyecto,</w:t>
            </w:r>
            <w:r w:rsidR="00701D67">
              <w:rPr>
                <w:rFonts w:cs="Garamond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Garamond" w:asciiTheme="minorHAnsi" w:hAnsiTheme="minorHAnsi"/>
                <w:sz w:val="24"/>
                <w:szCs w:val="24"/>
              </w:rPr>
              <w:t>la asesoría responsable realizará las valoraciones de progreso que estime conveniente.</w:t>
            </w:r>
          </w:p>
          <w:p w:rsidR="003E1609" w:rsidRDefault="00285F24" w14:paraId="2CEEDDC3" w14:textId="77777777">
            <w:pPr>
              <w:pStyle w:val="Prrafodelista1"/>
              <w:numPr>
                <w:ilvl w:val="0"/>
                <w:numId w:val="6"/>
              </w:numPr>
              <w:spacing w:after="120"/>
              <w:rPr>
                <w:rFonts w:eastAsia="Times New Roman" w:asciiTheme="minorHAnsi" w:hAnsiTheme="minorHAnsi"/>
                <w:sz w:val="24"/>
                <w:szCs w:val="24"/>
                <w:lang w:eastAsia="es-ES"/>
              </w:rPr>
            </w:pPr>
            <w:r>
              <w:rPr>
                <w:rFonts w:cs="Garamond" w:asciiTheme="minorHAnsi" w:hAnsiTheme="minorHAnsi"/>
                <w:sz w:val="24"/>
                <w:szCs w:val="24"/>
              </w:rPr>
              <w:t xml:space="preserve">Antes del 15 de marzo, la coordinación realizará una valoración global en el que se reflejarán los logros conseguidos y las dificultades encontradas hasta ese momento. </w:t>
            </w:r>
          </w:p>
          <w:p w:rsidR="003E1609" w:rsidRDefault="00285F24" w14:paraId="757B45D3" w14:textId="77777777">
            <w:pPr>
              <w:pStyle w:val="Prrafodelista1"/>
              <w:numPr>
                <w:ilvl w:val="0"/>
                <w:numId w:val="6"/>
              </w:numPr>
              <w:spacing w:after="120"/>
              <w:rPr>
                <w:rFonts w:eastAsia="Times New Roman" w:asciiTheme="minorHAnsi" w:hAnsiTheme="minorHAnsi"/>
                <w:sz w:val="24"/>
                <w:szCs w:val="24"/>
                <w:lang w:eastAsia="es-ES"/>
              </w:rPr>
            </w:pPr>
            <w:r>
              <w:rPr>
                <w:rFonts w:cs="Garamond" w:asciiTheme="minorHAnsi" w:hAnsiTheme="minorHAnsi"/>
                <w:sz w:val="24"/>
                <w:szCs w:val="24"/>
              </w:rPr>
              <w:t xml:space="preserve">Antes del 31 de mayo, se realizará la memoria final, en la que deberán participar todos los miembros del grupo. </w:t>
            </w:r>
            <w:r>
              <w:rPr>
                <w:rFonts w:eastAsia="Times New Roman" w:asciiTheme="minorHAnsi" w:hAnsiTheme="minorHAnsi"/>
                <w:sz w:val="24"/>
                <w:szCs w:val="24"/>
                <w:lang w:eastAsia="es-ES"/>
              </w:rPr>
              <w:t xml:space="preserve">Para su elaboración se programarán sesiones de reflexión y de análisis del trabajo realizado en los que se valoren los ítems que se detallan en la página de </w:t>
            </w:r>
            <w:proofErr w:type="spellStart"/>
            <w:r>
              <w:rPr>
                <w:rFonts w:eastAsia="Times New Roman" w:asciiTheme="minorHAnsi" w:hAnsiTheme="minorHAnsi"/>
                <w:sz w:val="24"/>
                <w:szCs w:val="24"/>
                <w:lang w:eastAsia="es-ES"/>
              </w:rPr>
              <w:t>Colabor</w:t>
            </w:r>
            <w:proofErr w:type="spellEnd"/>
            <w:r>
              <w:rPr>
                <w:rFonts w:eastAsia="Times New Roman" w:asciiTheme="minorHAnsi" w:hAnsiTheme="minorHAnsi"/>
                <w:sz w:val="24"/>
                <w:szCs w:val="24"/>
                <w:lang w:eastAsia="es-ES"/>
              </w:rPr>
              <w:t>@, donde quedará grabada la memoria para seguimiento y consulta.</w:t>
            </w:r>
          </w:p>
          <w:p w:rsidR="003E1609" w:rsidRDefault="00285F24" w14:paraId="0FE61AE5" w14:textId="77777777">
            <w:pPr>
              <w:pStyle w:val="Prrafodelista1"/>
              <w:numPr>
                <w:ilvl w:val="0"/>
                <w:numId w:val="6"/>
              </w:numPr>
              <w:spacing w:after="120"/>
              <w:rPr>
                <w:rFonts w:cs="Garamond" w:asciiTheme="minorHAnsi" w:hAnsiTheme="minorHAnsi"/>
                <w:sz w:val="24"/>
                <w:szCs w:val="24"/>
              </w:rPr>
            </w:pPr>
            <w:r>
              <w:rPr>
                <w:rFonts w:eastAsia="Times New Roman" w:asciiTheme="minorHAnsi" w:hAnsiTheme="minorHAnsi"/>
                <w:sz w:val="24"/>
                <w:szCs w:val="24"/>
                <w:lang w:eastAsia="es-ES"/>
              </w:rPr>
              <w:t>Quienes participen en el grupo de trabajo deberán realizar a su término la encuesta de evaluación de la actividad que a tal efecto dispondrán en la aplicación Séneca-CEP.</w:t>
            </w:r>
          </w:p>
        </w:tc>
      </w:tr>
    </w:tbl>
    <w:p w:rsidR="003E1609" w:rsidRDefault="003E1609" w14:paraId="16DEB4AB" w14:textId="77777777">
      <w:pPr>
        <w:widowControl/>
        <w:suppressAutoHyphens w:val="0"/>
        <w:spacing w:after="120" w:line="276" w:lineRule="auto"/>
        <w:rPr>
          <w:rFonts w:cs="Garamond" w:asciiTheme="minorHAnsi" w:hAnsiTheme="minorHAnsi"/>
          <w:lang w:val="es-ES"/>
        </w:rPr>
      </w:pPr>
    </w:p>
    <w:p w:rsidR="003E1609" w:rsidRDefault="00285F24" w14:paraId="217EF0B9" w14:textId="77777777">
      <w:pPr>
        <w:widowControl/>
        <w:suppressAutoHyphens w:val="0"/>
        <w:spacing w:after="120" w:line="276" w:lineRule="auto"/>
        <w:rPr>
          <w:rFonts w:eastAsia="Times New Roman" w:cs="Times New Roman" w:asciiTheme="minorHAnsi" w:hAnsiTheme="minorHAnsi"/>
          <w:lang w:val="es-ES" w:eastAsia="es-ES" w:bidi="ar-SA"/>
        </w:rPr>
      </w:pPr>
      <w:r>
        <w:rPr>
          <w:rFonts w:cs="Garamond" w:asciiTheme="minorHAnsi" w:hAnsiTheme="minorHAnsi"/>
          <w:sz w:val="22"/>
          <w:szCs w:val="22"/>
          <w:lang w:val="es-ES"/>
        </w:rPr>
        <w:t>(Indicadores e instrumentos para la valoración del trabajo colectivo e individua</w:t>
      </w:r>
      <w:r>
        <w:rPr>
          <w:rFonts w:cs="Garamond" w:asciiTheme="minorHAnsi" w:hAnsiTheme="minorHAnsi"/>
          <w:lang w:val="es-ES"/>
        </w:rPr>
        <w:t>l)</w:t>
      </w:r>
    </w:p>
    <w:tbl>
      <w:tblPr>
        <w:tblW w:w="102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843"/>
        <w:gridCol w:w="1701"/>
        <w:gridCol w:w="2268"/>
        <w:gridCol w:w="1282"/>
      </w:tblGrid>
      <w:tr w:rsidR="003E1609" w:rsidTr="524B0C5F" w14:paraId="3CC7F873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285F24" w14:paraId="32EBBA4C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lang w:val="es-ES" w:eastAsia="es-ES" w:bidi="ar-SA"/>
              </w:rPr>
              <w:t>ACTUACIÓN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285F24" w14:paraId="54B29AC4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lang w:val="es-ES" w:eastAsia="es-ES" w:bidi="ar-SA"/>
              </w:rPr>
              <w:t>INDICADORES TRABAJO COLECTIVO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285F24" w14:paraId="109A61A2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lang w:val="es-ES" w:eastAsia="es-ES" w:bidi="ar-SA"/>
              </w:rPr>
              <w:t>INDICADORES TRABAJO INDIVIDUAL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285F24" w14:paraId="6D8D7E5D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b/>
                <w:bCs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lang w:val="es-ES" w:eastAsia="es-ES" w:bidi="ar-SA"/>
              </w:rPr>
              <w:t>ESTRATEGIAS/ INSTRUMENTOS  EVALUACIÓN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285F24" w14:paraId="1E9D8CDD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b/>
                <w:bCs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lang w:val="es-ES" w:eastAsia="es-ES" w:bidi="ar-SA"/>
              </w:rPr>
              <w:t>VALORA-CIÓN EN HORAS</w:t>
            </w:r>
          </w:p>
        </w:tc>
      </w:tr>
      <w:tr w:rsidR="003E1609" w:rsidTr="524B0C5F" w14:paraId="2861D836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285F24" w14:paraId="49FA9321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Coordinación de la formación en centro: convocatoria de reuniones, realización de informes de seguimiento y memoria final, subida de documentos en Colabora, interacción con enlace CEP, etc.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0AD9C6F4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701D67" w14:paraId="01A31945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  <w:t>Coordinador/a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285F24" w14:paraId="1BF2ED20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  <w:t>Existe documentación en la plataforma Colabora: actas de reunión, informes, materiales realizados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285F24" w14:paraId="5D369756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  <w:t>10</w:t>
            </w:r>
          </w:p>
        </w:tc>
      </w:tr>
      <w:tr w:rsidR="003E1609" w:rsidTr="524B0C5F" w14:paraId="4BACA070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285F24" w14:paraId="0E4870E4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Uso de Colabora: subida de documentos, participación en foro, realización de encuesta final en Séneca.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285F24" w14:paraId="0C6207A1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  <w:t>Todo el grupo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4B1F511A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65F9C3DC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285F24" w14:paraId="18F999B5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  <w:t>2</w:t>
            </w:r>
          </w:p>
        </w:tc>
      </w:tr>
      <w:tr w:rsidR="003E1609" w:rsidTr="524B0C5F" w14:paraId="5023141B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CF7EA59" w14:paraId="4EB1EBC3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CF7EA59">
              <w:rPr>
                <w:rFonts w:asciiTheme="minorHAnsi" w:hAnsiTheme="minorHAnsi"/>
                <w:lang w:val="es-ES"/>
              </w:rPr>
              <w:t>Reciclaje del profesorado en las medidas de seguridad e higiene adaptadas a nuestro taller.</w:t>
            </w:r>
          </w:p>
          <w:p w:rsidR="00275A04" w:rsidP="0CF7EA59" w:rsidRDefault="00275A04" w14:paraId="1F3B1409" w14:textId="4F0C2004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Puesta en común de ideas, normativa en seguridad e higiene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P="0CF7EA59" w:rsidRDefault="0CF7EA59" w14:paraId="562C75D1" w14:textId="21AF0F4F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CF7EA59"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Todo el grupo.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664355AD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0275A04" w14:paraId="1A965116" w14:textId="21389553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Existe en Colabora acta de la r</w:t>
            </w:r>
            <w:r w:rsidRPr="00AF3B54" w:rsidR="0CF7EA59">
              <w:rPr>
                <w:rFonts w:eastAsia="Times New Roman" w:cs="Arial" w:asciiTheme="minorHAnsi" w:hAnsiTheme="minorHAnsi"/>
                <w:lang w:val="es-ES" w:eastAsia="es-ES" w:bidi="ar-SA"/>
              </w:rPr>
              <w:t xml:space="preserve">eunión, </w:t>
            </w: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 xml:space="preserve">con la </w:t>
            </w:r>
            <w:r w:rsidRPr="00AF3B54" w:rsidR="0CF7EA59">
              <w:rPr>
                <w:rFonts w:eastAsia="Times New Roman" w:cs="Arial" w:asciiTheme="minorHAnsi" w:hAnsiTheme="minorHAnsi"/>
                <w:lang w:val="es-ES" w:eastAsia="es-ES" w:bidi="ar-SA"/>
              </w:rPr>
              <w:t>puesta en común de ideas, normativa en seguridad e higiene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CF7EA59" w14:paraId="7DF4E37C" w14:textId="6CB5D861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CF7EA59"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2</w:t>
            </w:r>
          </w:p>
        </w:tc>
      </w:tr>
      <w:tr w:rsidR="003E1609" w:rsidTr="524B0C5F" w14:paraId="44FB30F8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AF3B54" w:rsidR="003E1609" w:rsidP="0CF7EA59" w:rsidRDefault="0CF7EA59" w14:paraId="7663295A" w14:textId="48164648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0AF3B54">
              <w:rPr>
                <w:rFonts w:asciiTheme="minorHAnsi" w:hAnsiTheme="minorHAnsi"/>
                <w:lang w:val="es-ES"/>
              </w:rPr>
              <w:t xml:space="preserve">Búsqueda de mejores métodos para la extracción de humos y </w:t>
            </w:r>
            <w:r w:rsidRPr="00AF3B54" w:rsidR="00AF3B54">
              <w:rPr>
                <w:rFonts w:asciiTheme="minorHAnsi" w:hAnsiTheme="minorHAnsi"/>
                <w:lang w:val="es-ES"/>
              </w:rPr>
              <w:lastRenderedPageBreak/>
              <w:t>partículas</w:t>
            </w:r>
            <w:r w:rsidR="00AF3B54">
              <w:rPr>
                <w:rFonts w:asciiTheme="minorHAnsi" w:hAnsiTheme="minorHAnsi"/>
                <w:lang w:val="es-ES"/>
              </w:rPr>
              <w:t xml:space="preserve"> en las cabinas de soldadura así como la protección individual.</w:t>
            </w:r>
          </w:p>
          <w:p w:rsidRPr="00AF3B54" w:rsidR="00275A04" w:rsidP="0CF7EA59" w:rsidRDefault="00275A04" w14:paraId="1DA6542E" w14:textId="2DA3E851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0AF3B54">
              <w:rPr>
                <w:rFonts w:asciiTheme="minorHAnsi" w:hAnsiTheme="minorHAnsi"/>
                <w:lang w:val="es-ES"/>
              </w:rPr>
              <w:t>Reunión de trabajo donde se informa a los participantes de los resultados de la investigación, seleccionando la información que va a trasladarse al alumnado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Pr="00AF3B54" w:rsidR="003E1609" w:rsidRDefault="00275A04" w14:paraId="3041E394" w14:textId="7EBE0C3A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lastRenderedPageBreak/>
              <w:t>Todo el grupo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Pr="00AF3B54" w:rsidR="003E1609" w:rsidP="0CF7EA59" w:rsidRDefault="003E1609" w14:paraId="722B00AE" w14:textId="2B810383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AF3B54" w:rsidR="00275A04" w:rsidP="0CF7EA59" w:rsidRDefault="00275A04" w14:paraId="186FF65A" w14:textId="1C3CC87F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Existe en Colabora la</w:t>
            </w:r>
          </w:p>
          <w:p w:rsidRPr="00AF3B54" w:rsidR="003E1609" w:rsidP="00275A04" w:rsidRDefault="00275A04" w14:paraId="67F2B342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lastRenderedPageBreak/>
              <w:t>i</w:t>
            </w:r>
            <w:r w:rsidRPr="00AF3B54" w:rsidR="0CF7EA59">
              <w:rPr>
                <w:rFonts w:eastAsia="Times New Roman" w:cs="Arial" w:asciiTheme="minorHAnsi" w:hAnsiTheme="minorHAnsi"/>
                <w:lang w:val="es-ES" w:eastAsia="es-ES" w:bidi="ar-SA"/>
              </w:rPr>
              <w:t xml:space="preserve">nformación, presupuestos, </w:t>
            </w: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 xml:space="preserve">etc. </w:t>
            </w:r>
          </w:p>
          <w:p w:rsidRPr="00AF3B54" w:rsidR="00275A04" w:rsidP="00275A04" w:rsidRDefault="00275A04" w14:paraId="42C6D796" w14:textId="196DC6F6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Existe en Colabora acta de la reunión de trabajo donde se diseña la actividad para llevar al aula.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CF7EA59" w14:paraId="6E1831B3" w14:textId="6D6B743F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CF7EA59"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lastRenderedPageBreak/>
              <w:t>4</w:t>
            </w:r>
          </w:p>
        </w:tc>
      </w:tr>
      <w:tr w:rsidR="00275A04" w:rsidTr="524B0C5F" w14:paraId="54E7D1C3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AF3B54" w:rsidR="00275A04" w:rsidP="524B0C5F" w:rsidRDefault="00275A04" w14:paraId="0B007790" w14:textId="1B8FF561">
            <w:pPr>
              <w:pStyle w:val="TableContents"/>
              <w:spacing w:after="120" w:line="276" w:lineRule="auto"/>
              <w:rPr>
                <w:rFonts w:ascii="Calibri" w:hAnsi="Calibri" w:asciiTheme="minorAscii" w:hAnsiTheme="minorAscii"/>
                <w:lang w:val="es-ES"/>
              </w:rPr>
            </w:pPr>
            <w:r w:rsidRPr="524B0C5F" w:rsidR="524B0C5F">
              <w:rPr>
                <w:rFonts w:ascii="Calibri" w:hAnsi="Calibri" w:asciiTheme="minorAscii" w:hAnsiTheme="minorAscii"/>
                <w:lang w:val="es-ES"/>
              </w:rPr>
              <w:t>Transferencia de la información</w:t>
            </w:r>
            <w:r w:rsidRPr="524B0C5F" w:rsidR="524B0C5F">
              <w:rPr>
                <w:rFonts w:ascii="Calibri" w:hAnsi="Calibri" w:asciiTheme="minorAscii" w:hAnsiTheme="minorAscii"/>
                <w:lang w:val="es-ES"/>
              </w:rPr>
              <w:t xml:space="preserve"> </w:t>
            </w:r>
            <w:r w:rsidRPr="524B0C5F" w:rsidR="524B0C5F">
              <w:rPr>
                <w:rFonts w:ascii="Calibri" w:hAnsi="Calibri" w:asciiTheme="minorAscii" w:hAnsiTheme="minorAscii"/>
                <w:lang w:val="es-ES"/>
              </w:rPr>
              <w:t>trabajada en las anteriores actuaciones al alumnado, haciendo hincapié en las medidas de seguridad e higiene actualizadas.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Pr="00AF3B54" w:rsidR="00275A04" w:rsidRDefault="00275A04" w14:paraId="2BF788B6" w14:textId="50B75C4E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Todo el grupo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Pr="00AF3B54" w:rsidR="00275A04" w:rsidP="0CF7EA59" w:rsidRDefault="00275A04" w14:paraId="524466D6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AF3B54" w:rsidR="00275A04" w:rsidP="0CF7EA59" w:rsidRDefault="00275A04" w14:paraId="252A0CD7" w14:textId="495251FC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 xml:space="preserve">Existe en Colabora documento ( decálogo, actividades, </w:t>
            </w:r>
            <w:proofErr w:type="spellStart"/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etc</w:t>
            </w:r>
            <w:proofErr w:type="spellEnd"/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) de las actividades realizadas en el aula.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CF7EA59" w:rsidR="00275A04" w:rsidP="0CF7EA59" w:rsidRDefault="00275A04" w14:paraId="593B5990" w14:textId="255CE9E4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2</w:t>
            </w:r>
          </w:p>
        </w:tc>
      </w:tr>
      <w:tr w:rsidR="003E1609" w:rsidTr="524B0C5F" w14:paraId="54E11D2A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CF7EA59" w14:paraId="31126E5D" w14:textId="1CA46D12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CF7EA59">
              <w:rPr>
                <w:rFonts w:asciiTheme="minorHAnsi" w:hAnsiTheme="minorHAnsi"/>
                <w:lang w:val="es-ES"/>
              </w:rPr>
              <w:t>Diseño y fabricación de jaulas para los gases de soldadura según normativa.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P="0CF7EA59" w:rsidRDefault="0CF7EA59" w14:paraId="19930290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CF7EA59"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Todo el grupo</w:t>
            </w:r>
          </w:p>
          <w:p w:rsidR="00AF3B54" w:rsidP="0CF7EA59" w:rsidRDefault="00AF3B54" w14:paraId="2DE403A5" w14:textId="2A2EBB9D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Alumnos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62431CDC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75A04" w:rsidP="0CF7EA59" w:rsidRDefault="00275A04" w14:paraId="55CD3F2E" w14:textId="23DB4BF9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Existe en Colabora los</w:t>
            </w:r>
          </w:p>
          <w:p w:rsidR="003E1609" w:rsidP="0CF7EA59" w:rsidRDefault="00275A04" w14:paraId="49E398E2" w14:textId="3D447FE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 xml:space="preserve">planos, normativa y documentación 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0275A04" w14:paraId="16287F21" w14:textId="1784D14E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4</w:t>
            </w:r>
          </w:p>
        </w:tc>
      </w:tr>
      <w:tr w:rsidR="003E1609" w:rsidTr="524B0C5F" w14:paraId="5BE93A62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CF7EA59" w14:paraId="384BA73E" w14:textId="48647080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CF7EA59">
              <w:rPr>
                <w:rFonts w:asciiTheme="minorHAnsi" w:hAnsiTheme="minorHAnsi"/>
                <w:lang w:val="es-ES"/>
              </w:rPr>
              <w:t>Instalación de extracción de humos mediante brazos extractores regulables en cabinas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P="0CF7EA59" w:rsidRDefault="0CF7EA59" w14:paraId="0D0CC662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CF7EA59"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Todo el grupo</w:t>
            </w:r>
          </w:p>
          <w:p w:rsidR="00275A04" w:rsidP="0CF7EA59" w:rsidRDefault="00AF3B54" w14:paraId="34B3F2EB" w14:textId="43C30B5A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0AF3B54">
              <w:rPr>
                <w:rFonts w:eastAsia="Times New Roman" w:cs="Arial" w:asciiTheme="minorHAnsi" w:hAnsiTheme="minorHAnsi"/>
                <w:lang w:val="es-ES" w:eastAsia="es-ES" w:bidi="ar-SA"/>
              </w:rPr>
              <w:t>Alumnado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7D34F5C7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CF7EA59" w14:paraId="0B4020A7" w14:textId="67890ECD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CF7EA59"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Verificación de la correcta instalación y utilidad.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P="0CF7EA59" w:rsidRDefault="0CF7EA59" w14:paraId="1D7B270A" w14:textId="10B182FB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</w:pPr>
            <w:r w:rsidRPr="0CF7EA59">
              <w:rPr>
                <w:rFonts w:eastAsia="Times New Roman" w:cs="Arial" w:asciiTheme="minorHAnsi" w:hAnsiTheme="minorHAnsi"/>
                <w:color w:val="000000" w:themeColor="text1"/>
                <w:lang w:val="es-ES" w:eastAsia="es-ES" w:bidi="ar-SA"/>
              </w:rPr>
              <w:t>6</w:t>
            </w:r>
          </w:p>
        </w:tc>
      </w:tr>
      <w:tr w:rsidR="003E1609" w:rsidTr="524B0C5F" w14:paraId="4F904CB7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06971CD3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2A1F701D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03EFCA41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5F96A722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5B95CD12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</w:tr>
      <w:tr w:rsidR="003E1609" w:rsidTr="524B0C5F" w14:paraId="5220BBB2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13CB595B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6D9C8D39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675E05EE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2FC17F8B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0A4F7224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</w:tr>
      <w:tr w:rsidR="003E1609" w:rsidTr="524B0C5F" w14:paraId="5AE48A43" w14:textId="77777777"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50F40DEB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77A52294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3E1609" w:rsidRDefault="003E1609" w14:paraId="007DCDA8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450EA2D7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3E1609" w:rsidRDefault="003E1609" w14:paraId="3DD355C9" w14:textId="77777777">
            <w:pPr>
              <w:widowControl/>
              <w:suppressAutoHyphens w:val="0"/>
              <w:spacing w:after="120" w:line="276" w:lineRule="auto"/>
              <w:rPr>
                <w:rFonts w:eastAsia="Times New Roman" w:cs="Arial" w:asciiTheme="minorHAnsi" w:hAnsiTheme="minorHAnsi"/>
                <w:color w:val="000000"/>
                <w:lang w:val="es-ES" w:eastAsia="es-ES" w:bidi="ar-SA"/>
              </w:rPr>
            </w:pPr>
          </w:p>
        </w:tc>
      </w:tr>
    </w:tbl>
    <w:p w:rsidR="003E1609" w:rsidRDefault="003E1609" w14:paraId="1A81F0B1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</w:p>
    <w:p w:rsidR="003E1609" w:rsidRDefault="00285F24" w14:paraId="4FDB0BF0" w14:textId="77777777">
      <w:pPr>
        <w:pStyle w:val="Textoindependiente"/>
        <w:spacing w:after="120" w:line="276" w:lineRule="auto"/>
        <w:rPr>
          <w:rStyle w:val="Textoennegrita"/>
          <w:rFonts w:asciiTheme="minorHAnsi" w:hAnsiTheme="minorHAnsi"/>
        </w:rPr>
      </w:pPr>
      <w:proofErr w:type="spellStart"/>
      <w:r>
        <w:rPr>
          <w:rStyle w:val="Textoennegrita"/>
          <w:rFonts w:asciiTheme="minorHAnsi" w:hAnsiTheme="minorHAnsi"/>
        </w:rPr>
        <w:t>Recursos</w:t>
      </w:r>
      <w:proofErr w:type="spellEnd"/>
    </w:p>
    <w:tbl>
      <w:tblPr>
        <w:tblW w:w="1021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7"/>
        <w:gridCol w:w="6715"/>
      </w:tblGrid>
      <w:tr w:rsidR="003E1609" w:rsidTr="0CF7EA59" w14:paraId="7DFBD121" w14:textId="77777777">
        <w:trPr>
          <w:trHeight w:val="605"/>
        </w:trPr>
        <w:tc>
          <w:tcPr>
            <w:tcW w:w="3497" w:type="dxa"/>
            <w:tcBorders>
              <w:top w:val="double" w:color="808080" w:themeColor="text1" w:themeTint="7F" w:sz="0" w:space="0"/>
              <w:left w:val="double" w:color="808080" w:themeColor="text1" w:themeTint="7F" w:sz="0" w:space="0"/>
              <w:bottom w:val="double" w:color="808080" w:themeColor="text1" w:themeTint="7F" w:sz="0" w:space="0"/>
            </w:tcBorders>
            <w:vAlign w:val="center"/>
          </w:tcPr>
          <w:p w:rsidR="003E1609" w:rsidP="0CF7EA59" w:rsidRDefault="0CF7EA59" w14:paraId="681A1566" w14:textId="0CE33B45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CF7EA59">
              <w:rPr>
                <w:rStyle w:val="Textoennegrita"/>
                <w:rFonts w:asciiTheme="minorHAnsi" w:hAnsiTheme="minorHAnsi"/>
                <w:lang w:val="es-ES"/>
              </w:rPr>
              <w:t xml:space="preserve">Tipo de Recurso </w:t>
            </w:r>
          </w:p>
        </w:tc>
        <w:tc>
          <w:tcPr>
            <w:tcW w:w="6715" w:type="dxa"/>
            <w:tcBorders>
              <w:top w:val="double" w:color="808080" w:themeColor="text1" w:themeTint="7F" w:sz="0" w:space="0"/>
              <w:left w:val="double" w:color="808080" w:themeColor="text1" w:themeTint="7F" w:sz="0" w:space="0"/>
              <w:bottom w:val="double" w:color="808080" w:themeColor="text1" w:themeTint="7F" w:sz="0" w:space="0"/>
              <w:right w:val="double" w:color="808080" w:themeColor="text1" w:themeTint="7F" w:sz="0" w:space="0"/>
            </w:tcBorders>
            <w:vAlign w:val="center"/>
          </w:tcPr>
          <w:p w:rsidR="003E1609" w:rsidRDefault="00285F24" w14:paraId="4F6A977C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Style w:val="Textoennegrita"/>
                <w:rFonts w:asciiTheme="minorHAnsi" w:hAnsiTheme="minorHAnsi"/>
              </w:rPr>
              <w:t>Descripción</w:t>
            </w:r>
            <w:proofErr w:type="spellEnd"/>
            <w:r>
              <w:rPr>
                <w:rStyle w:val="Textoennegrita"/>
                <w:rFonts w:asciiTheme="minorHAnsi" w:hAnsiTheme="minorHAnsi"/>
              </w:rPr>
              <w:t xml:space="preserve"> del </w:t>
            </w:r>
            <w:proofErr w:type="spellStart"/>
            <w:r>
              <w:rPr>
                <w:rStyle w:val="Textoennegrita"/>
                <w:rFonts w:asciiTheme="minorHAnsi" w:hAnsiTheme="minorHAnsi"/>
              </w:rPr>
              <w:t>recurso</w:t>
            </w:r>
            <w:proofErr w:type="spellEnd"/>
          </w:p>
        </w:tc>
      </w:tr>
      <w:tr w:rsidR="003E1609" w:rsidTr="0CF7EA59" w14:paraId="717AAFBA" w14:textId="77777777">
        <w:trPr>
          <w:trHeight w:val="399"/>
        </w:trPr>
        <w:tc>
          <w:tcPr>
            <w:tcW w:w="3497" w:type="dxa"/>
            <w:tcBorders>
              <w:left w:val="double" w:color="808080" w:themeColor="text1" w:themeTint="7F" w:sz="0" w:space="0"/>
              <w:bottom w:val="double" w:color="808080" w:themeColor="text1" w:themeTint="7F" w:sz="0" w:space="0"/>
            </w:tcBorders>
            <w:vAlign w:val="center"/>
          </w:tcPr>
          <w:p w:rsidR="003E1609" w:rsidP="0CF7EA59" w:rsidRDefault="00EA22A2" w14:paraId="56EE48EE" w14:textId="5BC26481">
            <w:pPr>
              <w:pStyle w:val="TableContents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Manual del </w:t>
            </w:r>
            <w:proofErr w:type="spellStart"/>
            <w:r>
              <w:rPr>
                <w:rFonts w:asciiTheme="minorHAnsi" w:hAnsiTheme="minorHAnsi"/>
              </w:rPr>
              <w:t>Soldador</w:t>
            </w:r>
            <w:proofErr w:type="spellEnd"/>
          </w:p>
        </w:tc>
        <w:tc>
          <w:tcPr>
            <w:tcW w:w="6715" w:type="dxa"/>
            <w:tcBorders>
              <w:left w:val="double" w:color="808080" w:themeColor="text1" w:themeTint="7F" w:sz="0" w:space="0"/>
              <w:bottom w:val="double" w:color="808080" w:themeColor="text1" w:themeTint="7F" w:sz="0" w:space="0"/>
              <w:right w:val="double" w:color="808080" w:themeColor="text1" w:themeTint="7F" w:sz="0" w:space="0"/>
            </w:tcBorders>
            <w:vAlign w:val="center"/>
          </w:tcPr>
          <w:p w:rsidR="003E1609" w:rsidP="0CF7EA59" w:rsidRDefault="00EA22A2" w14:paraId="2908EB2C" w14:textId="6874788F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 Tema Seguridad e Higiene</w:t>
            </w:r>
          </w:p>
        </w:tc>
      </w:tr>
      <w:tr w:rsidRPr="00AF3B54" w:rsidR="003E1609" w:rsidTr="0CF7EA59" w14:paraId="121FD38A" w14:textId="77777777">
        <w:trPr>
          <w:trHeight w:val="399"/>
        </w:trPr>
        <w:tc>
          <w:tcPr>
            <w:tcW w:w="3497" w:type="dxa"/>
            <w:tcBorders>
              <w:left w:val="double" w:color="808080" w:themeColor="text1" w:themeTint="7F" w:sz="0" w:space="0"/>
              <w:bottom w:val="double" w:color="808080" w:themeColor="text1" w:themeTint="7F" w:sz="0" w:space="0"/>
            </w:tcBorders>
            <w:vAlign w:val="center"/>
          </w:tcPr>
          <w:p w:rsidR="003E1609" w:rsidRDefault="00EA22A2" w14:paraId="1FE2DD96" w14:textId="6CA1B133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Empresas del sector</w:t>
            </w:r>
          </w:p>
        </w:tc>
        <w:tc>
          <w:tcPr>
            <w:tcW w:w="6715" w:type="dxa"/>
            <w:tcBorders>
              <w:left w:val="double" w:color="808080" w:themeColor="text1" w:themeTint="7F" w:sz="0" w:space="0"/>
              <w:bottom w:val="double" w:color="808080" w:themeColor="text1" w:themeTint="7F" w:sz="0" w:space="0"/>
              <w:right w:val="double" w:color="808080" w:themeColor="text1" w:themeTint="7F" w:sz="0" w:space="0"/>
            </w:tcBorders>
            <w:vAlign w:val="center"/>
          </w:tcPr>
          <w:p w:rsidR="003E1609" w:rsidRDefault="00EA22A2" w14:paraId="27357532" w14:textId="0155AA2C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Ayuda técnica de las empresas del sector para mejorar la eficiencia.</w:t>
            </w:r>
          </w:p>
        </w:tc>
      </w:tr>
      <w:tr w:rsidRPr="00AF3B54" w:rsidR="003E1609" w:rsidTr="0CF7EA59" w14:paraId="4D17554C" w14:textId="77777777">
        <w:trPr>
          <w:trHeight w:val="399"/>
        </w:trPr>
        <w:tc>
          <w:tcPr>
            <w:tcW w:w="3497" w:type="dxa"/>
            <w:tcBorders>
              <w:left w:val="double" w:color="808080" w:themeColor="text1" w:themeTint="7F" w:sz="0" w:space="0"/>
              <w:bottom w:val="double" w:color="808080" w:themeColor="text1" w:themeTint="7F" w:sz="0" w:space="0"/>
            </w:tcBorders>
            <w:vAlign w:val="center"/>
          </w:tcPr>
          <w:p w:rsidR="003E1609" w:rsidRDefault="00285F24" w14:paraId="63E4A9CD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  <w:tc>
          <w:tcPr>
            <w:tcW w:w="6715" w:type="dxa"/>
            <w:tcBorders>
              <w:left w:val="double" w:color="808080" w:themeColor="text1" w:themeTint="7F" w:sz="0" w:space="0"/>
              <w:bottom w:val="double" w:color="808080" w:themeColor="text1" w:themeTint="7F" w:sz="0" w:space="0"/>
              <w:right w:val="double" w:color="808080" w:themeColor="text1" w:themeTint="7F" w:sz="0" w:space="0"/>
            </w:tcBorders>
            <w:vAlign w:val="center"/>
          </w:tcPr>
          <w:p w:rsidR="003E1609" w:rsidRDefault="00285F24" w14:paraId="4F6584BE" w14:textId="77777777">
            <w:pPr>
              <w:pStyle w:val="TableContents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</w:tr>
    </w:tbl>
    <w:p w:rsidR="003E1609" w:rsidRDefault="003E1609" w14:paraId="07F023C8" w14:textId="77777777">
      <w:pPr>
        <w:pStyle w:val="Textoindependiente"/>
        <w:spacing w:after="120" w:line="276" w:lineRule="auto"/>
        <w:rPr>
          <w:rFonts w:asciiTheme="minorHAnsi" w:hAnsiTheme="minorHAnsi"/>
          <w:lang w:val="es-ES"/>
        </w:rPr>
      </w:pPr>
    </w:p>
    <w:sectPr w:rsidR="003E1609">
      <w:pgSz w:w="11906" w:h="16838" w:orient="portrait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decorative"/>
    <w:pitch w:val="default"/>
    <w:sig w:usb0="00000000" w:usb1="500078FF" w:usb2="00000021" w:usb3="00000000" w:csb0="600001BF" w:csb1="DFF70000"/>
  </w:font>
  <w:font w:name="Liberation Serif">
    <w:altName w:val="Times New Roman"/>
    <w:charset w:val="00"/>
    <w:family w:val="modern"/>
    <w:pitch w:val="default"/>
    <w:sig w:usb0="00000000" w:usb1="500078FF" w:usb2="00000021" w:usb3="00000000" w:csb0="600001BF" w:csb1="DFF70000"/>
  </w:font>
  <w:font w:name="Thorndale">
    <w:altName w:val="MS Gothic"/>
    <w:charset w:val="80"/>
    <w:family w:val="modern"/>
    <w:pitch w:val="default"/>
  </w:font>
  <w:font w:name="HG Mincho Light J">
    <w:altName w:val="Calibri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Yu Gothic"/>
    <w:charset w:val="80"/>
    <w:family w:val="decorative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sGotT-Regu">
    <w:altName w:val="Liberation Mono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359"/>
    <w:multiLevelType w:val="multilevel"/>
    <w:tmpl w:val="00656359"/>
    <w:lvl w:ilvl="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009BA"/>
    <w:multiLevelType w:val="multilevel"/>
    <w:tmpl w:val="16B009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8530445"/>
    <w:multiLevelType w:val="hybridMultilevel"/>
    <w:tmpl w:val="144AB2DA"/>
    <w:lvl w:ilvl="0" w:tplc="07AA57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C4F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808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90B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6244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42DB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49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6AC1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FC8E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11719A"/>
    <w:multiLevelType w:val="multilevel"/>
    <w:tmpl w:val="5711719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Liberation Sans" w:cs="Liberation San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362A4E"/>
    <w:multiLevelType w:val="hybridMultilevel"/>
    <w:tmpl w:val="57720998"/>
    <w:lvl w:ilvl="0" w:tplc="8E944A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84B3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E6A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64D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7C9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C5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6839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988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3C8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414706"/>
    <w:multiLevelType w:val="hybridMultilevel"/>
    <w:tmpl w:val="EF32F092"/>
    <w:lvl w:ilvl="0" w:tplc="A69083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BE70B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7AEBC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8039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025A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24FE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2E8F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0F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D65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5B0"/>
    <w:rsid w:val="000605E8"/>
    <w:rsid w:val="00067D77"/>
    <w:rsid w:val="00096AC6"/>
    <w:rsid w:val="00120D82"/>
    <w:rsid w:val="00144BBC"/>
    <w:rsid w:val="00172A27"/>
    <w:rsid w:val="001B6F36"/>
    <w:rsid w:val="00275A04"/>
    <w:rsid w:val="00285F24"/>
    <w:rsid w:val="0029040C"/>
    <w:rsid w:val="00305CD6"/>
    <w:rsid w:val="003427A0"/>
    <w:rsid w:val="003E1609"/>
    <w:rsid w:val="00416557"/>
    <w:rsid w:val="004508AF"/>
    <w:rsid w:val="004A6C10"/>
    <w:rsid w:val="004B2F15"/>
    <w:rsid w:val="005E72DA"/>
    <w:rsid w:val="006529C1"/>
    <w:rsid w:val="006A3E2F"/>
    <w:rsid w:val="006D7A71"/>
    <w:rsid w:val="00701D67"/>
    <w:rsid w:val="00711B27"/>
    <w:rsid w:val="0073297A"/>
    <w:rsid w:val="007A2D78"/>
    <w:rsid w:val="009729CB"/>
    <w:rsid w:val="009939CE"/>
    <w:rsid w:val="009B7EF6"/>
    <w:rsid w:val="009F46A0"/>
    <w:rsid w:val="00A02E17"/>
    <w:rsid w:val="00A44602"/>
    <w:rsid w:val="00AF3B54"/>
    <w:rsid w:val="00B06926"/>
    <w:rsid w:val="00B74EF1"/>
    <w:rsid w:val="00B942AA"/>
    <w:rsid w:val="00BB42BE"/>
    <w:rsid w:val="00C11C75"/>
    <w:rsid w:val="00C40EB3"/>
    <w:rsid w:val="00C62EE6"/>
    <w:rsid w:val="00D26E3E"/>
    <w:rsid w:val="00D621D3"/>
    <w:rsid w:val="00D738F3"/>
    <w:rsid w:val="00DC0333"/>
    <w:rsid w:val="00E07580"/>
    <w:rsid w:val="00E76BE6"/>
    <w:rsid w:val="00EA22A2"/>
    <w:rsid w:val="00F84089"/>
    <w:rsid w:val="0CF7EA59"/>
    <w:rsid w:val="380E0473"/>
    <w:rsid w:val="524B0C5F"/>
    <w:rsid w:val="588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5F5D138"/>
  <w15:docId w15:val="{3593600E-585F-4170-BB4C-CB8660D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62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suppressAutoHyphens/>
    </w:pPr>
    <w:rPr>
      <w:rFonts w:ascii="Liberation Serif" w:hAnsi="Liberation Serif" w:eastAsia="Liberation Sans" w:cs="Liberation Sans"/>
      <w:sz w:val="24"/>
      <w:szCs w:val="24"/>
      <w:lang w:val="en-US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Textoindependiente"/>
    <w:pPr>
      <w:keepNext/>
      <w:spacing w:before="240" w:after="283"/>
    </w:pPr>
    <w:rPr>
      <w:rFonts w:ascii="Albany" w:hAnsi="Albany" w:eastAsia="HG Mincho Light J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283"/>
    </w:p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Mangal"/>
      <w:sz w:val="16"/>
      <w:szCs w:val="14"/>
    </w:rPr>
  </w:style>
  <w:style w:type="paragraph" w:styleId="Remitedesobre">
    <w:name w:val="envelope return"/>
    <w:basedOn w:val="Normal"/>
    <w:rPr>
      <w:i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oindependiente"/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lang w:val="es-ES" w:eastAsia="es-ES" w:bidi="ar-SA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dnoteCharacters" w:customStyle="1">
    <w:name w:val="Endnote Characters"/>
  </w:style>
  <w:style w:type="character" w:styleId="FootnoteCharacters" w:customStyle="1">
    <w:name w:val="Footnote Characters"/>
  </w:style>
  <w:style w:type="paragraph" w:styleId="Index" w:customStyle="1">
    <w:name w:val="Index"/>
    <w:basedOn w:val="Normal"/>
    <w:pPr>
      <w:suppressLineNumbers/>
    </w:pPr>
  </w:style>
  <w:style w:type="paragraph" w:styleId="Prrafodelista1" w:customStyle="1">
    <w:name w:val="Párrafo de lista1"/>
    <w:basedOn w:val="Normal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es-ES" w:eastAsia="en-US" w:bidi="ar-SA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HorizontalLine" w:customStyle="1">
    <w:name w:val="Horizontal Line"/>
    <w:basedOn w:val="Normal"/>
    <w:next w:val="Textoindependiente"/>
    <w:qFormat/>
    <w:pPr>
      <w:pBdr>
        <w:bottom w:val="double" w:color="808080" w:sz="0" w:space="0"/>
      </w:pBdr>
      <w:spacing w:after="283"/>
    </w:pPr>
    <w:rPr>
      <w:sz w:val="12"/>
    </w:rPr>
  </w:style>
  <w:style w:type="paragraph" w:styleId="TableHeading" w:customStyle="1">
    <w:name w:val="Table Heading"/>
    <w:basedOn w:val="TableContents"/>
    <w:pPr>
      <w:suppressLineNumbers/>
      <w:jc w:val="center"/>
    </w:pPr>
    <w:rPr>
      <w:b/>
      <w:bCs/>
    </w:rPr>
  </w:style>
  <w:style w:type="paragraph" w:styleId="TableContents" w:customStyle="1">
    <w:name w:val="Table Contents"/>
    <w:basedOn w:val="Textoindependiente"/>
  </w:style>
  <w:style w:type="table" w:styleId="Cuadrculaclara-nfasis3">
    <w:name w:val="Light Grid Accent 3"/>
    <w:basedOn w:val="Tablanormal"/>
    <w:uiPriority w:val="62"/>
    <w:rPr>
      <w:rFonts w:ascii="Calibri" w:hAnsi="Calibri" w:eastAsia="Calibri"/>
      <w:sz w:val="22"/>
      <w:szCs w:val="22"/>
      <w:lang w:eastAsia="en-US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auto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auto" w:sz="8" w:space="0"/>
          <w:tl2br w:val="nil"/>
          <w:tr2bl w:val="nil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auto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auto" w:sz="8" w:space="0"/>
          <w:tl2br w:val="nil"/>
          <w:tr2bl w:val="nil"/>
        </w:tcBorders>
      </w:tcPr>
    </w:tblStyle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Pr>
      <w:rFonts w:ascii="Tahoma" w:hAnsi="Tahoma" w:eastAsia="Liberation Sans" w:cs="Mangal"/>
      <w:sz w:val="16"/>
      <w:szCs w:val="14"/>
      <w:lang w:val="en-US" w:eastAsia="hi-IN" w:bidi="hi-IN"/>
    </w:rPr>
  </w:style>
  <w:style w:type="character" w:styleId="TextoindependienteCar" w:customStyle="1">
    <w:name w:val="Texto independiente Car"/>
    <w:basedOn w:val="Fuentedeprrafopredeter"/>
    <w:link w:val="Textoindependiente"/>
    <w:qFormat/>
    <w:rPr>
      <w:rFonts w:ascii="Liberation Serif" w:hAnsi="Liberation Serif" w:eastAsia="Liberation Sans" w:cs="Liberation Sans"/>
      <w:sz w:val="24"/>
      <w:szCs w:val="24"/>
      <w:lang w:val="en-US" w:eastAsia="hi-IN" w:bidi="hi-I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Francisco J. Vázquez Mojarro</dc:creator>
  <lastModifiedBy>Enrique Olivares Sánchez</lastModifiedBy>
  <revision>3</revision>
  <dcterms:created xsi:type="dcterms:W3CDTF">2019-11-12T11:08:00.0000000Z</dcterms:created>
  <dcterms:modified xsi:type="dcterms:W3CDTF">2019-11-24T20:48:13.9719865Z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