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D1" w:rsidRDefault="00D54FD1" w:rsidP="00D54FD1">
      <w:pPr>
        <w:spacing w:after="323" w:line="259" w:lineRule="auto"/>
        <w:ind w:left="228" w:right="0" w:firstLine="0"/>
        <w:jc w:val="left"/>
      </w:pPr>
    </w:p>
    <w:p w:rsidR="00D54FD1" w:rsidRDefault="003F5804" w:rsidP="00D54FD1">
      <w:pPr>
        <w:spacing w:after="252" w:line="259" w:lineRule="auto"/>
        <w:ind w:left="135" w:right="0" w:firstLine="0"/>
        <w:jc w:val="center"/>
      </w:pPr>
      <w:r>
        <w:rPr>
          <w:b/>
          <w:u w:val="single" w:color="3D3D3D"/>
        </w:rPr>
        <w:t>ACTA SESIÓN 3</w:t>
      </w:r>
      <w:r w:rsidR="00D54FD1">
        <w:rPr>
          <w:b/>
          <w:u w:val="single" w:color="3D3D3D"/>
        </w:rPr>
        <w:t xml:space="preserve">. </w:t>
      </w:r>
      <w:r w:rsidR="009E0275">
        <w:rPr>
          <w:b/>
          <w:u w:val="single" w:color="3D3D3D"/>
        </w:rPr>
        <w:t xml:space="preserve">Sesión </w:t>
      </w:r>
      <w:r>
        <w:rPr>
          <w:b/>
          <w:u w:val="single" w:color="3D3D3D"/>
        </w:rPr>
        <w:t>final</w:t>
      </w:r>
      <w:r w:rsidR="00D54FD1">
        <w:rPr>
          <w:b/>
          <w:u w:val="single" w:color="3D3D3D"/>
        </w:rPr>
        <w:t>.</w:t>
      </w:r>
      <w:r w:rsidR="00D54FD1">
        <w:t xml:space="preserve"> </w:t>
      </w:r>
    </w:p>
    <w:p w:rsidR="00D54FD1" w:rsidRDefault="00D54FD1" w:rsidP="00D54FD1">
      <w:pPr>
        <w:ind w:left="147" w:right="0"/>
      </w:pPr>
      <w:r>
        <w:t xml:space="preserve">En Benamaurel a </w:t>
      </w:r>
      <w:r w:rsidR="003F5804">
        <w:t>17</w:t>
      </w:r>
      <w:r>
        <w:t xml:space="preserve"> de </w:t>
      </w:r>
      <w:proofErr w:type="gramStart"/>
      <w:r w:rsidR="003F5804">
        <w:t>Mayo</w:t>
      </w:r>
      <w:proofErr w:type="gramEnd"/>
      <w:r>
        <w:t xml:space="preserve"> de 201</w:t>
      </w:r>
      <w:r w:rsidR="009E0275">
        <w:t>7</w:t>
      </w:r>
      <w:r>
        <w:t>, se reúnen los componentes del grupo de trabajo para el uso de Calendar en educación a las 16:30.</w:t>
      </w:r>
    </w:p>
    <w:p w:rsidR="003F5804" w:rsidRDefault="003F5804" w:rsidP="00D54FD1">
      <w:pPr>
        <w:ind w:left="147" w:right="0"/>
      </w:pPr>
      <w:r>
        <w:t>En esta reunión final se analiza la evolución y el producto final del grupo de trabajo sobre Calendar.</w:t>
      </w:r>
    </w:p>
    <w:p w:rsidR="003F5804" w:rsidRDefault="003F5804" w:rsidP="00D54FD1">
      <w:pPr>
        <w:ind w:left="147" w:right="0"/>
      </w:pPr>
      <w:r>
        <w:t>Se constata que el calendar del profesorado ha funcionado satisfactoriamente. Inicialmente los eventos se ponían sin recordatorio para el móvil y en ocasiones se introducían eventos que no correspondían al propio Claustro. Con el tiempo ambas situaciones se han ido normalizando.</w:t>
      </w:r>
    </w:p>
    <w:p w:rsidR="003F5804" w:rsidRDefault="003F5804" w:rsidP="00D54FD1">
      <w:pPr>
        <w:ind w:left="147" w:right="0"/>
      </w:pPr>
      <w:r>
        <w:t>El calendar del alumnado ha precisado de reuniones explicativas con los delegados y subdelegados. Se acogió positivamente y durante el primer y segundo trimestre se introdujeron los eventos, pero en el tercer trimestre, al dejar de hacerlo sistemáticamente, el resto del grupo perdió interés por la novedad. Será necesario añadir alguna sesión más para el curso próximo de motivación con delegados, subdelegados y en cada tutoría.</w:t>
      </w:r>
    </w:p>
    <w:p w:rsidR="003F5804" w:rsidRDefault="003F5804" w:rsidP="003F5804">
      <w:pPr>
        <w:ind w:left="147" w:right="0"/>
      </w:pPr>
      <w:r>
        <w:t>Para el calendar de las familias, indicar que está incrustado en la página web y se hace necesario buscar alguna alternativa más para darle más visibilidad, delimitando previamente los contenidos que se deben subir a dicho calendario. Actualmente sólo se están indicando los días de finalización de clases y de entrega de notas. Para las pruebas extraordinarias de septiembre se propone subirlas al Calendar de las familias.</w:t>
      </w:r>
    </w:p>
    <w:p w:rsidR="003F5804" w:rsidRDefault="003F5804" w:rsidP="003F5804">
      <w:pPr>
        <w:ind w:left="147" w:right="0"/>
      </w:pPr>
      <w:r>
        <w:t>En general, los miembros del grupo de trabajo se muestran satisfechos de iniciar esta herramienta y se propone su mantenimiento el curso próximo.</w:t>
      </w:r>
    </w:p>
    <w:p w:rsidR="007F15ED" w:rsidRDefault="007F15ED" w:rsidP="009E0275">
      <w:pPr>
        <w:ind w:right="0"/>
      </w:pPr>
      <w:r>
        <w:t>Siendo las 17:30 se levanta la sesión.</w:t>
      </w:r>
    </w:p>
    <w:p w:rsidR="009E0275" w:rsidRDefault="009E0275" w:rsidP="009E0275">
      <w:pPr>
        <w:ind w:right="0"/>
      </w:pPr>
    </w:p>
    <w:p w:rsidR="009E0275" w:rsidRDefault="009E0275" w:rsidP="009E0275">
      <w:pPr>
        <w:ind w:right="0"/>
      </w:pPr>
      <w:bookmarkStart w:id="0" w:name="_GoBack"/>
      <w:bookmarkEnd w:id="0"/>
    </w:p>
    <w:sectPr w:rsidR="009E027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C4" w:rsidRDefault="001F02C4" w:rsidP="00D54FD1">
      <w:pPr>
        <w:spacing w:after="0" w:line="240" w:lineRule="auto"/>
      </w:pPr>
      <w:r>
        <w:separator/>
      </w:r>
    </w:p>
  </w:endnote>
  <w:endnote w:type="continuationSeparator" w:id="0">
    <w:p w:rsidR="001F02C4" w:rsidRDefault="001F02C4" w:rsidP="00D5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D1" w:rsidRPr="00D54FD1" w:rsidRDefault="00D54FD1">
    <w:pPr>
      <w:pStyle w:val="Piedepgina"/>
      <w:rPr>
        <w:i/>
      </w:rPr>
    </w:pPr>
    <w:r w:rsidRPr="00D54FD1">
      <w:rPr>
        <w:i/>
      </w:rPr>
      <w:t xml:space="preserve">Acta nº </w:t>
    </w:r>
    <w:r w:rsidR="003F5804">
      <w:rPr>
        <w:i/>
      </w:rPr>
      <w:t>3</w:t>
    </w:r>
    <w:r w:rsidRPr="00D54FD1">
      <w:rPr>
        <w:i/>
      </w:rPr>
      <w:tab/>
    </w:r>
    <w:r w:rsidRPr="00D54FD1">
      <w:rPr>
        <w:i/>
      </w:rPr>
      <w:tab/>
    </w:r>
    <w:r w:rsidR="003F5804">
      <w:rPr>
        <w:i/>
      </w:rPr>
      <w:t>Mayo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C4" w:rsidRDefault="001F02C4" w:rsidP="00D54FD1">
      <w:pPr>
        <w:spacing w:after="0" w:line="240" w:lineRule="auto"/>
      </w:pPr>
      <w:r>
        <w:separator/>
      </w:r>
    </w:p>
  </w:footnote>
  <w:footnote w:type="continuationSeparator" w:id="0">
    <w:p w:rsidR="001F02C4" w:rsidRDefault="001F02C4" w:rsidP="00D5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D1" w:rsidRDefault="00D54FD1" w:rsidP="00D54FD1">
    <w:pPr>
      <w:tabs>
        <w:tab w:val="right" w:pos="8509"/>
      </w:tabs>
      <w:spacing w:after="0" w:line="259" w:lineRule="auto"/>
      <w:ind w:left="0" w:right="-1" w:firstLine="0"/>
      <w:jc w:val="left"/>
    </w:pPr>
    <w:r>
      <w:rPr>
        <w:rFonts w:ascii="Calibri" w:eastAsia="Calibri" w:hAnsi="Calibri" w:cs="Calibri"/>
        <w:i/>
        <w:color w:val="000000"/>
        <w:sz w:val="18"/>
      </w:rPr>
      <w:t xml:space="preserve">Grupo de trabajo: Uso de Calendar en Educación </w:t>
    </w:r>
    <w:r>
      <w:rPr>
        <w:rFonts w:ascii="Calibri" w:eastAsia="Calibri" w:hAnsi="Calibri" w:cs="Calibri"/>
        <w:i/>
        <w:color w:val="000000"/>
        <w:sz w:val="18"/>
      </w:rPr>
      <w:tab/>
      <w:t xml:space="preserve">Curso 2016-17 </w:t>
    </w:r>
  </w:p>
  <w:p w:rsidR="00D54FD1" w:rsidRDefault="00D54FD1" w:rsidP="00D54FD1">
    <w:pPr>
      <w:spacing w:after="0" w:line="259" w:lineRule="auto"/>
      <w:ind w:left="0" w:right="0" w:firstLine="0"/>
      <w:jc w:val="left"/>
    </w:pPr>
    <w:r>
      <w:rPr>
        <w:rFonts w:ascii="Calibri" w:eastAsia="Calibri" w:hAnsi="Calibri" w:cs="Calibri"/>
        <w:i/>
        <w:color w:val="000000"/>
        <w:sz w:val="18"/>
      </w:rPr>
      <w:t xml:space="preserve">Actas de reuniones </w:t>
    </w:r>
  </w:p>
  <w:p w:rsidR="00D54FD1" w:rsidRDefault="00D54F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4314"/>
    <w:multiLevelType w:val="hybridMultilevel"/>
    <w:tmpl w:val="021C4DD4"/>
    <w:lvl w:ilvl="0" w:tplc="7A5EC632">
      <w:numFmt w:val="bullet"/>
      <w:lvlText w:val="-"/>
      <w:lvlJc w:val="left"/>
      <w:pPr>
        <w:ind w:left="527" w:hanging="360"/>
      </w:pPr>
      <w:rPr>
        <w:rFonts w:ascii="Times New Roman" w:eastAsia="Times New Roman" w:hAnsi="Times New Roman" w:cs="Times New Roman" w:hint="default"/>
      </w:rPr>
    </w:lvl>
    <w:lvl w:ilvl="1" w:tplc="0C0A0003" w:tentative="1">
      <w:start w:val="1"/>
      <w:numFmt w:val="bullet"/>
      <w:lvlText w:val="o"/>
      <w:lvlJc w:val="left"/>
      <w:pPr>
        <w:ind w:left="1247" w:hanging="360"/>
      </w:pPr>
      <w:rPr>
        <w:rFonts w:ascii="Courier New" w:hAnsi="Courier New" w:cs="Courier New" w:hint="default"/>
      </w:rPr>
    </w:lvl>
    <w:lvl w:ilvl="2" w:tplc="0C0A0005" w:tentative="1">
      <w:start w:val="1"/>
      <w:numFmt w:val="bullet"/>
      <w:lvlText w:val=""/>
      <w:lvlJc w:val="left"/>
      <w:pPr>
        <w:ind w:left="1967" w:hanging="360"/>
      </w:pPr>
      <w:rPr>
        <w:rFonts w:ascii="Wingdings" w:hAnsi="Wingdings" w:hint="default"/>
      </w:rPr>
    </w:lvl>
    <w:lvl w:ilvl="3" w:tplc="0C0A0001" w:tentative="1">
      <w:start w:val="1"/>
      <w:numFmt w:val="bullet"/>
      <w:lvlText w:val=""/>
      <w:lvlJc w:val="left"/>
      <w:pPr>
        <w:ind w:left="2687" w:hanging="360"/>
      </w:pPr>
      <w:rPr>
        <w:rFonts w:ascii="Symbol" w:hAnsi="Symbol" w:hint="default"/>
      </w:rPr>
    </w:lvl>
    <w:lvl w:ilvl="4" w:tplc="0C0A0003" w:tentative="1">
      <w:start w:val="1"/>
      <w:numFmt w:val="bullet"/>
      <w:lvlText w:val="o"/>
      <w:lvlJc w:val="left"/>
      <w:pPr>
        <w:ind w:left="3407" w:hanging="360"/>
      </w:pPr>
      <w:rPr>
        <w:rFonts w:ascii="Courier New" w:hAnsi="Courier New" w:cs="Courier New" w:hint="default"/>
      </w:rPr>
    </w:lvl>
    <w:lvl w:ilvl="5" w:tplc="0C0A0005" w:tentative="1">
      <w:start w:val="1"/>
      <w:numFmt w:val="bullet"/>
      <w:lvlText w:val=""/>
      <w:lvlJc w:val="left"/>
      <w:pPr>
        <w:ind w:left="4127" w:hanging="360"/>
      </w:pPr>
      <w:rPr>
        <w:rFonts w:ascii="Wingdings" w:hAnsi="Wingdings" w:hint="default"/>
      </w:rPr>
    </w:lvl>
    <w:lvl w:ilvl="6" w:tplc="0C0A0001" w:tentative="1">
      <w:start w:val="1"/>
      <w:numFmt w:val="bullet"/>
      <w:lvlText w:val=""/>
      <w:lvlJc w:val="left"/>
      <w:pPr>
        <w:ind w:left="4847" w:hanging="360"/>
      </w:pPr>
      <w:rPr>
        <w:rFonts w:ascii="Symbol" w:hAnsi="Symbol" w:hint="default"/>
      </w:rPr>
    </w:lvl>
    <w:lvl w:ilvl="7" w:tplc="0C0A0003" w:tentative="1">
      <w:start w:val="1"/>
      <w:numFmt w:val="bullet"/>
      <w:lvlText w:val="o"/>
      <w:lvlJc w:val="left"/>
      <w:pPr>
        <w:ind w:left="5567" w:hanging="360"/>
      </w:pPr>
      <w:rPr>
        <w:rFonts w:ascii="Courier New" w:hAnsi="Courier New" w:cs="Courier New" w:hint="default"/>
      </w:rPr>
    </w:lvl>
    <w:lvl w:ilvl="8" w:tplc="0C0A0005" w:tentative="1">
      <w:start w:val="1"/>
      <w:numFmt w:val="bullet"/>
      <w:lvlText w:val=""/>
      <w:lvlJc w:val="left"/>
      <w:pPr>
        <w:ind w:left="62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D1"/>
    <w:rsid w:val="001F02C4"/>
    <w:rsid w:val="003F5804"/>
    <w:rsid w:val="004C3102"/>
    <w:rsid w:val="004F4AA9"/>
    <w:rsid w:val="007F15ED"/>
    <w:rsid w:val="009E0275"/>
    <w:rsid w:val="00CE5E1B"/>
    <w:rsid w:val="00D54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F92E"/>
  <w15:chartTrackingRefBased/>
  <w15:docId w15:val="{89EA5CC3-D606-48DE-B801-10599AB4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D1"/>
    <w:pPr>
      <w:spacing w:after="268" w:line="249" w:lineRule="auto"/>
      <w:ind w:left="162" w:right="7" w:hanging="10"/>
      <w:jc w:val="both"/>
    </w:pPr>
    <w:rPr>
      <w:rFonts w:ascii="Times New Roman" w:eastAsia="Times New Roman" w:hAnsi="Times New Roman" w:cs="Times New Roman"/>
      <w:color w:val="3D3D3D"/>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4FD1"/>
    <w:pPr>
      <w:ind w:left="720"/>
      <w:contextualSpacing/>
    </w:pPr>
  </w:style>
  <w:style w:type="paragraph" w:styleId="Sinespaciado">
    <w:name w:val="No Spacing"/>
    <w:uiPriority w:val="1"/>
    <w:qFormat/>
    <w:rsid w:val="00D54FD1"/>
    <w:pPr>
      <w:spacing w:after="0" w:line="240" w:lineRule="auto"/>
    </w:pPr>
  </w:style>
  <w:style w:type="paragraph" w:styleId="Encabezado">
    <w:name w:val="header"/>
    <w:basedOn w:val="Normal"/>
    <w:link w:val="EncabezadoCar"/>
    <w:uiPriority w:val="99"/>
    <w:unhideWhenUsed/>
    <w:rsid w:val="00D54F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4FD1"/>
    <w:rPr>
      <w:rFonts w:ascii="Times New Roman" w:eastAsia="Times New Roman" w:hAnsi="Times New Roman" w:cs="Times New Roman"/>
      <w:color w:val="3D3D3D"/>
      <w:sz w:val="24"/>
      <w:lang w:eastAsia="es-ES"/>
    </w:rPr>
  </w:style>
  <w:style w:type="paragraph" w:styleId="Piedepgina">
    <w:name w:val="footer"/>
    <w:basedOn w:val="Normal"/>
    <w:link w:val="PiedepginaCar"/>
    <w:uiPriority w:val="99"/>
    <w:unhideWhenUsed/>
    <w:rsid w:val="00D54F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4FD1"/>
    <w:rPr>
      <w:rFonts w:ascii="Times New Roman" w:eastAsia="Times New Roman" w:hAnsi="Times New Roman" w:cs="Times New Roman"/>
      <w:color w:val="3D3D3D"/>
      <w:sz w:val="24"/>
      <w:lang w:eastAsia="es-ES"/>
    </w:rPr>
  </w:style>
  <w:style w:type="character" w:styleId="Hipervnculo">
    <w:name w:val="Hyperlink"/>
    <w:basedOn w:val="Fuentedeprrafopredeter"/>
    <w:uiPriority w:val="99"/>
    <w:unhideWhenUsed/>
    <w:rsid w:val="009E0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bellot rubio</dc:creator>
  <cp:keywords/>
  <dc:description/>
  <cp:lastModifiedBy>jesus bellot rubio</cp:lastModifiedBy>
  <cp:revision>2</cp:revision>
  <dcterms:created xsi:type="dcterms:W3CDTF">2017-05-30T17:33:00Z</dcterms:created>
  <dcterms:modified xsi:type="dcterms:W3CDTF">2017-05-30T17:33:00Z</dcterms:modified>
</cp:coreProperties>
</file>