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224F" w:rsidRDefault="00E0224F">
      <w:pPr>
        <w:pStyle w:val="normal0"/>
        <w:spacing w:after="120"/>
      </w:pPr>
      <w:bookmarkStart w:id="0" w:name="gjdgxs" w:colFirst="0" w:colLast="0"/>
      <w:bookmarkEnd w:id="0"/>
    </w:p>
    <w:p w:rsidR="00E0224F" w:rsidRDefault="0091765E">
      <w:pPr>
        <w:pStyle w:val="normal0"/>
        <w:spacing w:after="120"/>
        <w:jc w:val="center"/>
      </w:pPr>
      <w:r>
        <w:rPr>
          <w:rFonts w:ascii="NewsGotT" w:eastAsia="NewsGotT" w:hAnsi="NewsGotT" w:cs="NewsGotT"/>
          <w:b/>
          <w:sz w:val="22"/>
          <w:szCs w:val="22"/>
        </w:rPr>
        <w:t>GRUPO DE TRABAJO</w:t>
      </w:r>
    </w:p>
    <w:p w:rsidR="00E0224F" w:rsidRDefault="0091765E">
      <w:pPr>
        <w:pStyle w:val="normal0"/>
        <w:spacing w:after="120"/>
        <w:jc w:val="center"/>
      </w:pPr>
      <w:r>
        <w:rPr>
          <w:rFonts w:ascii="NewsGotT" w:eastAsia="NewsGotT" w:hAnsi="NewsGotT" w:cs="NewsGotT"/>
          <w:b/>
          <w:sz w:val="22"/>
          <w:szCs w:val="22"/>
        </w:rPr>
        <w:t>GUIÓN PARA LA ELABORACIÓN DEL PROYECTO</w:t>
      </w:r>
    </w:p>
    <w:p w:rsidR="00E0224F" w:rsidRDefault="0091765E">
      <w:pPr>
        <w:pStyle w:val="normal0"/>
        <w:spacing w:after="120"/>
      </w:pPr>
      <w:r>
        <w:rPr>
          <w:rFonts w:ascii="NewsGotT" w:eastAsia="NewsGotT" w:hAnsi="NewsGotT" w:cs="NewsGotT"/>
          <w:b/>
          <w:sz w:val="22"/>
          <w:szCs w:val="22"/>
        </w:rPr>
        <w:t xml:space="preserve">CENTRO: </w:t>
      </w:r>
      <w:r w:rsidR="00171421">
        <w:rPr>
          <w:rFonts w:ascii="NewsGotT" w:eastAsia="NewsGotT" w:hAnsi="NewsGotT" w:cs="NewsGotT"/>
          <w:b/>
          <w:sz w:val="22"/>
          <w:szCs w:val="22"/>
        </w:rPr>
        <w:t xml:space="preserve">          I.E.S.  PADRE MANJÓN</w:t>
      </w:r>
    </w:p>
    <w:p w:rsidR="00E0224F" w:rsidRDefault="0091765E">
      <w:pPr>
        <w:pStyle w:val="normal0"/>
        <w:spacing w:after="120"/>
      </w:pPr>
      <w:r>
        <w:rPr>
          <w:rFonts w:ascii="NewsGotT" w:eastAsia="NewsGotT" w:hAnsi="NewsGotT" w:cs="NewsGotT"/>
          <w:b/>
          <w:sz w:val="22"/>
          <w:szCs w:val="22"/>
        </w:rPr>
        <w:t xml:space="preserve">LOCALIDAD: </w:t>
      </w:r>
      <w:r w:rsidR="00171421">
        <w:rPr>
          <w:rFonts w:ascii="NewsGotT" w:eastAsia="NewsGotT" w:hAnsi="NewsGotT" w:cs="NewsGotT"/>
          <w:b/>
          <w:sz w:val="22"/>
          <w:szCs w:val="22"/>
        </w:rPr>
        <w:t xml:space="preserve">  GRANADA</w:t>
      </w:r>
    </w:p>
    <w:p w:rsidR="00E0224F" w:rsidRDefault="0091765E">
      <w:pPr>
        <w:pStyle w:val="normal0"/>
        <w:spacing w:after="120"/>
      </w:pPr>
      <w:r>
        <w:rPr>
          <w:rFonts w:ascii="NewsGotT" w:eastAsia="NewsGotT" w:hAnsi="NewsGotT" w:cs="NewsGotT"/>
          <w:b/>
          <w:sz w:val="22"/>
          <w:szCs w:val="22"/>
        </w:rPr>
        <w:t>CÓDIGO:</w:t>
      </w:r>
      <w:r w:rsidR="00171421">
        <w:rPr>
          <w:rFonts w:ascii="NewsGotT" w:eastAsia="NewsGotT" w:hAnsi="NewsGotT" w:cs="NewsGotT"/>
          <w:b/>
          <w:sz w:val="22"/>
          <w:szCs w:val="22"/>
        </w:rPr>
        <w:t xml:space="preserve">           </w:t>
      </w:r>
      <w:r w:rsidR="00BF5601">
        <w:rPr>
          <w:rFonts w:ascii="NewsGotT" w:eastAsia="NewsGotT" w:hAnsi="NewsGotT" w:cs="NewsGotT"/>
          <w:b/>
          <w:sz w:val="22"/>
          <w:szCs w:val="22"/>
        </w:rPr>
        <w:t>18004291</w:t>
      </w:r>
    </w:p>
    <w:p w:rsidR="00150FA3" w:rsidRDefault="0091765E" w:rsidP="00150FA3">
      <w:pPr>
        <w:pStyle w:val="normal0"/>
        <w:spacing w:after="120"/>
        <w:rPr>
          <w:rFonts w:ascii="NewsGotT" w:eastAsia="NewsGotT" w:hAnsi="NewsGotT" w:cs="NewsGotT"/>
          <w:b/>
          <w:sz w:val="22"/>
          <w:szCs w:val="22"/>
        </w:rPr>
      </w:pPr>
      <w:r>
        <w:rPr>
          <w:rFonts w:ascii="NewsGotT" w:eastAsia="NewsGotT" w:hAnsi="NewsGotT" w:cs="NewsGotT"/>
          <w:b/>
          <w:sz w:val="22"/>
          <w:szCs w:val="22"/>
        </w:rPr>
        <w:t>TÍTULO DEL PROYECTO:</w:t>
      </w:r>
      <w:r w:rsidR="00BF5601">
        <w:rPr>
          <w:rFonts w:ascii="NewsGotT" w:eastAsia="NewsGotT" w:hAnsi="NewsGotT" w:cs="NewsGotT"/>
          <w:b/>
          <w:sz w:val="22"/>
          <w:szCs w:val="22"/>
        </w:rPr>
        <w:t xml:space="preserve"> SELECCIÓN DE MATERIALES Y RECURSOS TIC</w:t>
      </w:r>
    </w:p>
    <w:p w:rsidR="00BF5601" w:rsidRPr="00150FA3" w:rsidRDefault="00150FA3" w:rsidP="00150FA3">
      <w:pPr>
        <w:pStyle w:val="normal0"/>
        <w:spacing w:after="120"/>
        <w:rPr>
          <w:rFonts w:ascii="NewsGotT" w:eastAsia="NewsGotT" w:hAnsi="NewsGotT" w:cs="NewsGotT"/>
          <w:b/>
          <w:sz w:val="22"/>
          <w:szCs w:val="22"/>
        </w:rPr>
      </w:pPr>
      <w:r>
        <w:rPr>
          <w:rFonts w:ascii="NewsGotT" w:eastAsia="NewsGotT" w:hAnsi="NewsGotT" w:cs="NewsGotT"/>
          <w:b/>
          <w:sz w:val="22"/>
          <w:szCs w:val="22"/>
        </w:rPr>
        <w:t xml:space="preserve">                                                   </w:t>
      </w:r>
      <w:r w:rsidR="00BF5601">
        <w:rPr>
          <w:rFonts w:ascii="NewsGotT" w:eastAsia="NewsGotT" w:hAnsi="NewsGotT" w:cs="NewsGotT"/>
          <w:b/>
          <w:sz w:val="22"/>
          <w:szCs w:val="22"/>
        </w:rPr>
        <w:t>PARA EL AULA</w:t>
      </w:r>
      <w:r>
        <w:rPr>
          <w:rFonts w:ascii="NewsGotT" w:eastAsia="NewsGotT" w:hAnsi="NewsGotT" w:cs="NewsGotT"/>
          <w:b/>
          <w:sz w:val="22"/>
          <w:szCs w:val="22"/>
        </w:rPr>
        <w:t xml:space="preserve"> </w:t>
      </w:r>
      <w:r w:rsidR="00BF5601">
        <w:rPr>
          <w:rFonts w:ascii="NewsGotT" w:eastAsia="NewsGotT" w:hAnsi="NewsGotT" w:cs="NewsGotT"/>
          <w:b/>
          <w:sz w:val="22"/>
          <w:szCs w:val="22"/>
        </w:rPr>
        <w:t>BILINGÜE</w:t>
      </w:r>
    </w:p>
    <w:p w:rsidR="00E0224F" w:rsidRDefault="0091765E">
      <w:pPr>
        <w:pStyle w:val="normal0"/>
        <w:spacing w:after="120"/>
      </w:pPr>
      <w:r>
        <w:rPr>
          <w:rFonts w:ascii="NewsGotT" w:eastAsia="NewsGotT" w:hAnsi="NewsGotT" w:cs="NewsGotT"/>
          <w:b/>
          <w:sz w:val="22"/>
          <w:szCs w:val="22"/>
        </w:rPr>
        <w:t>COORDINADOR/A</w:t>
      </w:r>
    </w:p>
    <w:p w:rsidR="00E0224F" w:rsidRDefault="00E0224F">
      <w:pPr>
        <w:pStyle w:val="normal0"/>
        <w:spacing w:after="120"/>
      </w:pPr>
    </w:p>
    <w:tbl>
      <w:tblPr>
        <w:tblStyle w:val="a"/>
        <w:tblW w:w="9631" w:type="dxa"/>
        <w:tblInd w:w="-240" w:type="dxa"/>
        <w:tblLayout w:type="fixed"/>
        <w:tblLook w:val="0400"/>
      </w:tblPr>
      <w:tblGrid>
        <w:gridCol w:w="2119"/>
        <w:gridCol w:w="1275"/>
        <w:gridCol w:w="1985"/>
        <w:gridCol w:w="2835"/>
        <w:gridCol w:w="1417"/>
      </w:tblGrid>
      <w:tr w:rsidR="00E0224F">
        <w:tc>
          <w:tcPr>
            <w:tcW w:w="21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91765E">
            <w:pPr>
              <w:pStyle w:val="normal0"/>
              <w:spacing w:after="120"/>
              <w:contextualSpacing w:val="0"/>
            </w:pPr>
            <w:r>
              <w:rPr>
                <w:rFonts w:ascii="NewsGotT" w:eastAsia="NewsGotT" w:hAnsi="NewsGotT" w:cs="NewsGotT"/>
                <w:b/>
                <w:sz w:val="22"/>
                <w:szCs w:val="22"/>
              </w:rPr>
              <w:t>Nombre y apellidos</w:t>
            </w:r>
          </w:p>
        </w:tc>
        <w:tc>
          <w:tcPr>
            <w:tcW w:w="127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91765E">
            <w:pPr>
              <w:pStyle w:val="normal0"/>
              <w:spacing w:after="120"/>
              <w:contextualSpacing w:val="0"/>
            </w:pPr>
            <w:r>
              <w:rPr>
                <w:rFonts w:ascii="NewsGotT" w:eastAsia="NewsGotT" w:hAnsi="NewsGotT" w:cs="NewsGotT"/>
                <w:b/>
                <w:sz w:val="22"/>
                <w:szCs w:val="22"/>
              </w:rPr>
              <w:t>DNI</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91765E">
            <w:pPr>
              <w:pStyle w:val="normal0"/>
              <w:spacing w:after="120"/>
              <w:contextualSpacing w:val="0"/>
            </w:pPr>
            <w:r>
              <w:rPr>
                <w:rFonts w:ascii="NewsGotT" w:eastAsia="NewsGotT" w:hAnsi="NewsGotT" w:cs="NewsGotT"/>
                <w:b/>
                <w:sz w:val="22"/>
                <w:szCs w:val="22"/>
              </w:rPr>
              <w:t>Centro de Servicio</w:t>
            </w:r>
          </w:p>
        </w:tc>
        <w:tc>
          <w:tcPr>
            <w:tcW w:w="283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91765E">
            <w:pPr>
              <w:pStyle w:val="normal0"/>
              <w:spacing w:after="120"/>
              <w:contextualSpacing w:val="0"/>
            </w:pPr>
            <w:r>
              <w:rPr>
                <w:rFonts w:ascii="NewsGotT" w:eastAsia="NewsGotT" w:hAnsi="NewsGotT" w:cs="NewsGotT"/>
                <w:b/>
                <w:sz w:val="22"/>
                <w:szCs w:val="22"/>
              </w:rPr>
              <w:t>Correo electrónico</w:t>
            </w:r>
          </w:p>
        </w:tc>
        <w:tc>
          <w:tcPr>
            <w:tcW w:w="141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91765E">
            <w:pPr>
              <w:pStyle w:val="normal0"/>
              <w:spacing w:after="120"/>
              <w:contextualSpacing w:val="0"/>
            </w:pPr>
            <w:r>
              <w:rPr>
                <w:rFonts w:ascii="NewsGotT" w:eastAsia="NewsGotT" w:hAnsi="NewsGotT" w:cs="NewsGotT"/>
                <w:b/>
                <w:sz w:val="22"/>
                <w:szCs w:val="22"/>
              </w:rPr>
              <w:t>Nº de móvil</w:t>
            </w:r>
          </w:p>
        </w:tc>
      </w:tr>
      <w:tr w:rsidR="00E0224F">
        <w:trPr>
          <w:trHeight w:val="280"/>
        </w:trPr>
        <w:tc>
          <w:tcPr>
            <w:tcW w:w="211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BF5601">
            <w:pPr>
              <w:pStyle w:val="normal0"/>
              <w:spacing w:after="120"/>
              <w:contextualSpacing w:val="0"/>
            </w:pPr>
            <w:r>
              <w:t>Manuel J. Fdez. Moreno</w:t>
            </w:r>
          </w:p>
        </w:tc>
        <w:tc>
          <w:tcPr>
            <w:tcW w:w="127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BF5601">
            <w:pPr>
              <w:pStyle w:val="normal0"/>
              <w:spacing w:after="120"/>
              <w:contextualSpacing w:val="0"/>
            </w:pPr>
            <w:r>
              <w:t>24221497J</w:t>
            </w:r>
          </w:p>
        </w:tc>
        <w:tc>
          <w:tcPr>
            <w:tcW w:w="19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BF5601">
            <w:pPr>
              <w:pStyle w:val="normal0"/>
              <w:spacing w:after="120"/>
              <w:contextualSpacing w:val="0"/>
            </w:pPr>
            <w:r>
              <w:t>IES Padre Manjón</w:t>
            </w:r>
          </w:p>
        </w:tc>
        <w:tc>
          <w:tcPr>
            <w:tcW w:w="283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8874EB">
            <w:pPr>
              <w:pStyle w:val="normal0"/>
              <w:spacing w:after="120"/>
              <w:contextualSpacing w:val="0"/>
            </w:pPr>
            <w:r>
              <w:t>m</w:t>
            </w:r>
            <w:r w:rsidR="00BF5601">
              <w:t>fermor497@iespadremanjon.es</w:t>
            </w:r>
          </w:p>
        </w:tc>
        <w:tc>
          <w:tcPr>
            <w:tcW w:w="1417"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0224F" w:rsidRDefault="00BF5601">
            <w:pPr>
              <w:pStyle w:val="normal0"/>
              <w:spacing w:after="120"/>
              <w:contextualSpacing w:val="0"/>
            </w:pPr>
            <w:r>
              <w:t>676007663</w:t>
            </w:r>
          </w:p>
        </w:tc>
      </w:tr>
    </w:tbl>
    <w:p w:rsidR="00E0224F" w:rsidRDefault="00E0224F">
      <w:pPr>
        <w:pStyle w:val="normal0"/>
        <w:spacing w:after="120"/>
      </w:pPr>
    </w:p>
    <w:p w:rsidR="00E0224F" w:rsidRDefault="0091765E">
      <w:pPr>
        <w:pStyle w:val="normal0"/>
        <w:spacing w:after="120"/>
      </w:pPr>
      <w:r>
        <w:rPr>
          <w:rFonts w:ascii="NewsGotT" w:eastAsia="NewsGotT" w:hAnsi="NewsGotT" w:cs="NewsGotT"/>
          <w:b/>
          <w:sz w:val="22"/>
          <w:szCs w:val="22"/>
        </w:rPr>
        <w:t>PARTICIPANTES</w:t>
      </w:r>
    </w:p>
    <w:p w:rsidR="00E0224F" w:rsidRDefault="00E0224F">
      <w:pPr>
        <w:pStyle w:val="normal0"/>
        <w:spacing w:after="120"/>
      </w:pPr>
    </w:p>
    <w:tbl>
      <w:tblPr>
        <w:tblStyle w:val="a0"/>
        <w:tblW w:w="988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71"/>
        <w:gridCol w:w="2032"/>
        <w:gridCol w:w="2693"/>
        <w:gridCol w:w="2690"/>
      </w:tblGrid>
      <w:tr w:rsidR="00E0224F">
        <w:tc>
          <w:tcPr>
            <w:tcW w:w="2471" w:type="dxa"/>
          </w:tcPr>
          <w:p w:rsidR="00E0224F" w:rsidRDefault="0091765E">
            <w:pPr>
              <w:pStyle w:val="normal0"/>
              <w:spacing w:after="120"/>
            </w:pPr>
            <w:r>
              <w:rPr>
                <w:rFonts w:ascii="NewsGotT" w:eastAsia="NewsGotT" w:hAnsi="NewsGotT" w:cs="NewsGotT"/>
                <w:b/>
                <w:sz w:val="22"/>
                <w:szCs w:val="22"/>
              </w:rPr>
              <w:t>Nombre y apellidos</w:t>
            </w:r>
          </w:p>
        </w:tc>
        <w:tc>
          <w:tcPr>
            <w:tcW w:w="2032" w:type="dxa"/>
          </w:tcPr>
          <w:p w:rsidR="00E0224F" w:rsidRDefault="0091765E">
            <w:pPr>
              <w:pStyle w:val="normal0"/>
              <w:spacing w:after="120"/>
            </w:pPr>
            <w:r>
              <w:rPr>
                <w:rFonts w:ascii="NewsGotT" w:eastAsia="NewsGotT" w:hAnsi="NewsGotT" w:cs="NewsGotT"/>
                <w:b/>
                <w:sz w:val="22"/>
                <w:szCs w:val="22"/>
              </w:rPr>
              <w:t>DNI</w:t>
            </w:r>
          </w:p>
        </w:tc>
        <w:tc>
          <w:tcPr>
            <w:tcW w:w="2693" w:type="dxa"/>
          </w:tcPr>
          <w:p w:rsidR="00E0224F" w:rsidRDefault="0091765E">
            <w:pPr>
              <w:pStyle w:val="normal0"/>
              <w:spacing w:after="120"/>
            </w:pPr>
            <w:r>
              <w:rPr>
                <w:rFonts w:ascii="NewsGotT" w:eastAsia="NewsGotT" w:hAnsi="NewsGotT" w:cs="NewsGotT"/>
                <w:b/>
                <w:sz w:val="22"/>
                <w:szCs w:val="22"/>
              </w:rPr>
              <w:t>Centro de Servicio</w:t>
            </w:r>
          </w:p>
        </w:tc>
        <w:tc>
          <w:tcPr>
            <w:tcW w:w="2690" w:type="dxa"/>
          </w:tcPr>
          <w:p w:rsidR="00E0224F" w:rsidRDefault="0091765E">
            <w:pPr>
              <w:pStyle w:val="normal0"/>
              <w:spacing w:after="120"/>
            </w:pPr>
            <w:r>
              <w:rPr>
                <w:rFonts w:ascii="NewsGotT" w:eastAsia="NewsGotT" w:hAnsi="NewsGotT" w:cs="NewsGotT"/>
                <w:b/>
                <w:sz w:val="22"/>
                <w:szCs w:val="22"/>
              </w:rPr>
              <w:t>Correo electrónico</w:t>
            </w:r>
          </w:p>
        </w:tc>
      </w:tr>
      <w:tr w:rsidR="00E0224F">
        <w:tc>
          <w:tcPr>
            <w:tcW w:w="2471" w:type="dxa"/>
          </w:tcPr>
          <w:p w:rsidR="00E0224F" w:rsidRDefault="00BF5601">
            <w:pPr>
              <w:pStyle w:val="normal0"/>
              <w:spacing w:after="120"/>
            </w:pPr>
            <w:r>
              <w:t>Cirre Gómez, Ana Mª</w:t>
            </w:r>
          </w:p>
        </w:tc>
        <w:tc>
          <w:tcPr>
            <w:tcW w:w="2032" w:type="dxa"/>
          </w:tcPr>
          <w:p w:rsidR="00E0224F" w:rsidRDefault="00BF5601">
            <w:pPr>
              <w:pStyle w:val="normal0"/>
              <w:spacing w:after="120"/>
            </w:pPr>
            <w:r>
              <w:t>24.259.987R</w:t>
            </w:r>
          </w:p>
        </w:tc>
        <w:tc>
          <w:tcPr>
            <w:tcW w:w="2693" w:type="dxa"/>
          </w:tcPr>
          <w:p w:rsidR="00E0224F" w:rsidRDefault="00BF5601">
            <w:pPr>
              <w:pStyle w:val="normal0"/>
              <w:spacing w:after="120"/>
            </w:pPr>
            <w:r>
              <w:t>IES Padre Manjón</w:t>
            </w:r>
          </w:p>
        </w:tc>
        <w:tc>
          <w:tcPr>
            <w:tcW w:w="2690" w:type="dxa"/>
          </w:tcPr>
          <w:p w:rsidR="00E0224F" w:rsidRDefault="004C2D1C">
            <w:pPr>
              <w:pStyle w:val="normal0"/>
              <w:spacing w:after="120"/>
            </w:pPr>
            <w:r w:rsidRPr="004C2D1C">
              <w:t>acirgom987@iespadremanjon.es</w:t>
            </w:r>
          </w:p>
        </w:tc>
      </w:tr>
      <w:tr w:rsidR="00E0224F">
        <w:tc>
          <w:tcPr>
            <w:tcW w:w="2471" w:type="dxa"/>
          </w:tcPr>
          <w:p w:rsidR="00E0224F" w:rsidRDefault="00BF5601">
            <w:pPr>
              <w:pStyle w:val="normal0"/>
              <w:spacing w:after="120"/>
            </w:pPr>
            <w:r>
              <w:t>Díez Cabrera, David</w:t>
            </w:r>
          </w:p>
        </w:tc>
        <w:tc>
          <w:tcPr>
            <w:tcW w:w="2032" w:type="dxa"/>
          </w:tcPr>
          <w:p w:rsidR="00E0224F" w:rsidRDefault="00BF5601">
            <w:pPr>
              <w:pStyle w:val="normal0"/>
              <w:spacing w:after="120"/>
            </w:pPr>
            <w:r>
              <w:t>75.437.833H</w:t>
            </w:r>
          </w:p>
        </w:tc>
        <w:tc>
          <w:tcPr>
            <w:tcW w:w="2693" w:type="dxa"/>
          </w:tcPr>
          <w:p w:rsidR="00E0224F" w:rsidRDefault="00BF5601">
            <w:pPr>
              <w:pStyle w:val="normal0"/>
              <w:spacing w:after="120"/>
            </w:pPr>
            <w:r>
              <w:t>IES Padre Manjón</w:t>
            </w:r>
          </w:p>
        </w:tc>
        <w:tc>
          <w:tcPr>
            <w:tcW w:w="2690" w:type="dxa"/>
          </w:tcPr>
          <w:p w:rsidR="00E0224F" w:rsidRDefault="004C2D1C">
            <w:pPr>
              <w:pStyle w:val="normal0"/>
              <w:spacing w:after="120"/>
            </w:pPr>
            <w:r w:rsidRPr="004C2D1C">
              <w:t>ddiez@iespadremanjon.es</w:t>
            </w:r>
          </w:p>
        </w:tc>
      </w:tr>
      <w:tr w:rsidR="00E0224F">
        <w:tc>
          <w:tcPr>
            <w:tcW w:w="2471" w:type="dxa"/>
          </w:tcPr>
          <w:p w:rsidR="00E0224F" w:rsidRDefault="00BF5601">
            <w:pPr>
              <w:pStyle w:val="normal0"/>
              <w:spacing w:after="120"/>
            </w:pPr>
            <w:r>
              <w:t>Ocaña Ortiz, Joaquín</w:t>
            </w:r>
          </w:p>
        </w:tc>
        <w:tc>
          <w:tcPr>
            <w:tcW w:w="2032" w:type="dxa"/>
          </w:tcPr>
          <w:p w:rsidR="00E0224F" w:rsidRDefault="00BF5601">
            <w:pPr>
              <w:pStyle w:val="normal0"/>
              <w:spacing w:after="120"/>
            </w:pPr>
            <w:r>
              <w:t>30.830.909F</w:t>
            </w:r>
          </w:p>
        </w:tc>
        <w:tc>
          <w:tcPr>
            <w:tcW w:w="2693" w:type="dxa"/>
          </w:tcPr>
          <w:p w:rsidR="00E0224F" w:rsidRDefault="00BF5601">
            <w:pPr>
              <w:pStyle w:val="normal0"/>
              <w:spacing w:after="120"/>
            </w:pPr>
            <w:r>
              <w:t>IES Padre Manjón</w:t>
            </w:r>
          </w:p>
        </w:tc>
        <w:tc>
          <w:tcPr>
            <w:tcW w:w="2690" w:type="dxa"/>
          </w:tcPr>
          <w:p w:rsidR="00E0224F" w:rsidRDefault="004C2D1C">
            <w:pPr>
              <w:pStyle w:val="normal0"/>
              <w:spacing w:after="120"/>
            </w:pPr>
            <w:r w:rsidRPr="004C2D1C">
              <w:t>jocana@iespadremanjon.es</w:t>
            </w:r>
          </w:p>
        </w:tc>
      </w:tr>
      <w:tr w:rsidR="00E0224F">
        <w:tc>
          <w:tcPr>
            <w:tcW w:w="2471" w:type="dxa"/>
          </w:tcPr>
          <w:p w:rsidR="00E0224F" w:rsidRDefault="00BF5601">
            <w:pPr>
              <w:pStyle w:val="normal0"/>
              <w:spacing w:after="120"/>
            </w:pPr>
            <w:r>
              <w:t>Ruiz González, Irene</w:t>
            </w:r>
          </w:p>
        </w:tc>
        <w:tc>
          <w:tcPr>
            <w:tcW w:w="2032" w:type="dxa"/>
          </w:tcPr>
          <w:p w:rsidR="00E0224F" w:rsidRDefault="00BF5601">
            <w:pPr>
              <w:pStyle w:val="normal0"/>
              <w:spacing w:after="120"/>
            </w:pPr>
            <w:r>
              <w:t>75.260.783E</w:t>
            </w:r>
          </w:p>
        </w:tc>
        <w:tc>
          <w:tcPr>
            <w:tcW w:w="2693" w:type="dxa"/>
          </w:tcPr>
          <w:p w:rsidR="00E0224F" w:rsidRDefault="00BF5601">
            <w:pPr>
              <w:pStyle w:val="normal0"/>
              <w:spacing w:after="120"/>
            </w:pPr>
            <w:r>
              <w:t>IES Padre Manjón</w:t>
            </w:r>
          </w:p>
        </w:tc>
        <w:tc>
          <w:tcPr>
            <w:tcW w:w="2690" w:type="dxa"/>
          </w:tcPr>
          <w:p w:rsidR="00E0224F" w:rsidRDefault="004C2D1C">
            <w:pPr>
              <w:pStyle w:val="normal0"/>
              <w:spacing w:after="120"/>
            </w:pPr>
            <w:r w:rsidRPr="004C2D1C">
              <w:t>iruiz@iespadremanjon.es</w:t>
            </w:r>
          </w:p>
        </w:tc>
      </w:tr>
      <w:tr w:rsidR="00E0224F">
        <w:tc>
          <w:tcPr>
            <w:tcW w:w="2471" w:type="dxa"/>
          </w:tcPr>
          <w:p w:rsidR="00E0224F" w:rsidRDefault="00E0224F">
            <w:pPr>
              <w:pStyle w:val="normal0"/>
              <w:spacing w:after="120"/>
            </w:pPr>
          </w:p>
        </w:tc>
        <w:tc>
          <w:tcPr>
            <w:tcW w:w="2032" w:type="dxa"/>
          </w:tcPr>
          <w:p w:rsidR="00E0224F" w:rsidRDefault="00E0224F">
            <w:pPr>
              <w:pStyle w:val="normal0"/>
              <w:spacing w:after="120"/>
            </w:pPr>
          </w:p>
        </w:tc>
        <w:tc>
          <w:tcPr>
            <w:tcW w:w="2693" w:type="dxa"/>
          </w:tcPr>
          <w:p w:rsidR="00E0224F" w:rsidRDefault="00E0224F">
            <w:pPr>
              <w:pStyle w:val="normal0"/>
              <w:spacing w:after="120"/>
            </w:pPr>
          </w:p>
        </w:tc>
        <w:tc>
          <w:tcPr>
            <w:tcW w:w="2690" w:type="dxa"/>
          </w:tcPr>
          <w:p w:rsidR="00E0224F" w:rsidRDefault="00E0224F">
            <w:pPr>
              <w:pStyle w:val="normal0"/>
              <w:spacing w:after="120"/>
            </w:pPr>
          </w:p>
        </w:tc>
      </w:tr>
      <w:tr w:rsidR="00E0224F">
        <w:tc>
          <w:tcPr>
            <w:tcW w:w="2471" w:type="dxa"/>
          </w:tcPr>
          <w:p w:rsidR="00E0224F" w:rsidRDefault="00E0224F">
            <w:pPr>
              <w:pStyle w:val="normal0"/>
              <w:spacing w:after="120"/>
            </w:pPr>
          </w:p>
        </w:tc>
        <w:tc>
          <w:tcPr>
            <w:tcW w:w="2032" w:type="dxa"/>
          </w:tcPr>
          <w:p w:rsidR="00E0224F" w:rsidRDefault="00E0224F">
            <w:pPr>
              <w:pStyle w:val="normal0"/>
              <w:spacing w:after="120"/>
            </w:pPr>
          </w:p>
        </w:tc>
        <w:tc>
          <w:tcPr>
            <w:tcW w:w="2693" w:type="dxa"/>
          </w:tcPr>
          <w:p w:rsidR="00E0224F" w:rsidRDefault="00E0224F">
            <w:pPr>
              <w:pStyle w:val="normal0"/>
              <w:spacing w:after="120"/>
            </w:pPr>
          </w:p>
        </w:tc>
        <w:tc>
          <w:tcPr>
            <w:tcW w:w="2690" w:type="dxa"/>
          </w:tcPr>
          <w:p w:rsidR="00E0224F" w:rsidRDefault="00E0224F">
            <w:pPr>
              <w:pStyle w:val="normal0"/>
              <w:spacing w:after="120"/>
            </w:pPr>
          </w:p>
        </w:tc>
      </w:tr>
      <w:tr w:rsidR="00E0224F">
        <w:tc>
          <w:tcPr>
            <w:tcW w:w="2471" w:type="dxa"/>
          </w:tcPr>
          <w:p w:rsidR="00E0224F" w:rsidRDefault="00E0224F">
            <w:pPr>
              <w:pStyle w:val="normal0"/>
              <w:spacing w:after="120"/>
            </w:pPr>
          </w:p>
        </w:tc>
        <w:tc>
          <w:tcPr>
            <w:tcW w:w="2032" w:type="dxa"/>
          </w:tcPr>
          <w:p w:rsidR="00E0224F" w:rsidRDefault="00E0224F">
            <w:pPr>
              <w:pStyle w:val="normal0"/>
              <w:spacing w:after="120"/>
            </w:pPr>
          </w:p>
        </w:tc>
        <w:tc>
          <w:tcPr>
            <w:tcW w:w="2693" w:type="dxa"/>
          </w:tcPr>
          <w:p w:rsidR="00E0224F" w:rsidRDefault="00E0224F">
            <w:pPr>
              <w:pStyle w:val="normal0"/>
              <w:spacing w:after="120"/>
            </w:pPr>
          </w:p>
        </w:tc>
        <w:tc>
          <w:tcPr>
            <w:tcW w:w="2690" w:type="dxa"/>
          </w:tcPr>
          <w:p w:rsidR="00E0224F" w:rsidRDefault="00E0224F">
            <w:pPr>
              <w:pStyle w:val="normal0"/>
              <w:spacing w:after="120"/>
            </w:pPr>
          </w:p>
        </w:tc>
      </w:tr>
      <w:tr w:rsidR="00E0224F">
        <w:tc>
          <w:tcPr>
            <w:tcW w:w="2471" w:type="dxa"/>
          </w:tcPr>
          <w:p w:rsidR="00E0224F" w:rsidRDefault="00E0224F">
            <w:pPr>
              <w:pStyle w:val="normal0"/>
              <w:spacing w:after="120"/>
            </w:pPr>
          </w:p>
        </w:tc>
        <w:tc>
          <w:tcPr>
            <w:tcW w:w="2032" w:type="dxa"/>
          </w:tcPr>
          <w:p w:rsidR="00E0224F" w:rsidRDefault="00E0224F">
            <w:pPr>
              <w:pStyle w:val="normal0"/>
              <w:spacing w:after="120"/>
            </w:pPr>
          </w:p>
        </w:tc>
        <w:tc>
          <w:tcPr>
            <w:tcW w:w="2693" w:type="dxa"/>
          </w:tcPr>
          <w:p w:rsidR="00E0224F" w:rsidRDefault="00E0224F">
            <w:pPr>
              <w:pStyle w:val="normal0"/>
              <w:spacing w:after="120"/>
            </w:pPr>
          </w:p>
        </w:tc>
        <w:tc>
          <w:tcPr>
            <w:tcW w:w="2690" w:type="dxa"/>
          </w:tcPr>
          <w:p w:rsidR="00E0224F" w:rsidRDefault="00E0224F">
            <w:pPr>
              <w:pStyle w:val="normal0"/>
              <w:spacing w:after="120"/>
            </w:pPr>
          </w:p>
        </w:tc>
      </w:tr>
      <w:tr w:rsidR="00E0224F">
        <w:tc>
          <w:tcPr>
            <w:tcW w:w="2471" w:type="dxa"/>
          </w:tcPr>
          <w:p w:rsidR="00E0224F" w:rsidRDefault="00E0224F">
            <w:pPr>
              <w:pStyle w:val="normal0"/>
              <w:spacing w:after="120"/>
            </w:pPr>
          </w:p>
        </w:tc>
        <w:tc>
          <w:tcPr>
            <w:tcW w:w="2032" w:type="dxa"/>
          </w:tcPr>
          <w:p w:rsidR="00E0224F" w:rsidRDefault="00E0224F">
            <w:pPr>
              <w:pStyle w:val="normal0"/>
              <w:spacing w:after="120"/>
            </w:pPr>
          </w:p>
        </w:tc>
        <w:tc>
          <w:tcPr>
            <w:tcW w:w="2693" w:type="dxa"/>
          </w:tcPr>
          <w:p w:rsidR="00E0224F" w:rsidRDefault="00E0224F">
            <w:pPr>
              <w:pStyle w:val="normal0"/>
              <w:spacing w:after="120"/>
            </w:pPr>
          </w:p>
        </w:tc>
        <w:tc>
          <w:tcPr>
            <w:tcW w:w="2690" w:type="dxa"/>
          </w:tcPr>
          <w:p w:rsidR="00E0224F" w:rsidRDefault="00E0224F">
            <w:pPr>
              <w:pStyle w:val="normal0"/>
              <w:spacing w:after="120"/>
            </w:pPr>
          </w:p>
        </w:tc>
      </w:tr>
    </w:tbl>
    <w:p w:rsidR="00E0224F" w:rsidRDefault="00E0224F">
      <w:pPr>
        <w:pStyle w:val="normal0"/>
        <w:spacing w:after="120"/>
      </w:pPr>
    </w:p>
    <w:p w:rsidR="00A94C2D" w:rsidRDefault="00A94C2D">
      <w:pPr>
        <w:pStyle w:val="normal0"/>
        <w:spacing w:after="120"/>
      </w:pPr>
    </w:p>
    <w:p w:rsidR="00A94C2D" w:rsidRDefault="00A94C2D">
      <w:pPr>
        <w:pStyle w:val="normal0"/>
        <w:spacing w:after="120"/>
      </w:pPr>
    </w:p>
    <w:p w:rsidR="00A94C2D" w:rsidRDefault="00A94C2D">
      <w:pPr>
        <w:pStyle w:val="normal0"/>
        <w:spacing w:after="120"/>
      </w:pPr>
    </w:p>
    <w:p w:rsidR="00E0224F" w:rsidRDefault="0091765E">
      <w:pPr>
        <w:pStyle w:val="normal0"/>
        <w:numPr>
          <w:ilvl w:val="0"/>
          <w:numId w:val="1"/>
        </w:numPr>
        <w:ind w:hanging="360"/>
        <w:contextualSpacing/>
        <w:rPr>
          <w:rFonts w:ascii="NewsGotT" w:eastAsia="NewsGotT" w:hAnsi="NewsGotT" w:cs="NewsGotT"/>
          <w:b/>
          <w:sz w:val="21"/>
          <w:szCs w:val="21"/>
        </w:rPr>
      </w:pPr>
      <w:r>
        <w:rPr>
          <w:rFonts w:ascii="NewsGotT" w:eastAsia="NewsGotT" w:hAnsi="NewsGotT" w:cs="NewsGotT"/>
          <w:b/>
          <w:sz w:val="21"/>
          <w:szCs w:val="21"/>
        </w:rPr>
        <w:lastRenderedPageBreak/>
        <w:t>SITUACIÓN DE PARTIDA</w:t>
      </w:r>
    </w:p>
    <w:p w:rsidR="00A94C2D" w:rsidRDefault="00A94C2D" w:rsidP="00A94C2D">
      <w:pPr>
        <w:pStyle w:val="normal0"/>
        <w:ind w:left="360"/>
        <w:contextualSpacing/>
        <w:rPr>
          <w:rFonts w:ascii="NewsGotT" w:eastAsia="NewsGotT" w:hAnsi="NewsGotT" w:cs="NewsGotT"/>
          <w:b/>
          <w:sz w:val="21"/>
          <w:szCs w:val="21"/>
        </w:rPr>
      </w:pPr>
    </w:p>
    <w:p w:rsidR="00E0224F" w:rsidRDefault="00A94C2D">
      <w:pPr>
        <w:pStyle w:val="normal0"/>
        <w:spacing w:after="120"/>
      </w:pPr>
      <w:r>
        <w:t xml:space="preserve">La incorporación, durante este nuevo curso escolar 2016-17, de un considerable número de nuevos docentes con mayor o menor experiencia en la participación de la docencia bilingüe requiere una adecuada formación en la planificación de tareas </w:t>
      </w:r>
      <w:r w:rsidR="006B6F8B">
        <w:t>dentro de un marco de trabajo colaborativo, debiendo, para ello, de hacer converger criterios, destrezas y necesidades específicas tanto por parte del alumnado como del profesorado de áreas tanto lingüísticas como no lingüísticas a la hora de elaborar y seleccionar recursos y materiales, ya sean existentes</w:t>
      </w:r>
      <w:r w:rsidR="00F73707">
        <w:t>,</w:t>
      </w:r>
      <w:r w:rsidR="006B6F8B">
        <w:t xml:space="preserve"> como de elaboración propia y personalizada, para así formar parte del legado de los recursos didácticos del centro y de una necesaria y constante renovación y adaptación periódica de los mismos si así lo requirieran. Paralelamente, surge tal necesidad con los materiales destinados a las tareas demandadas por la comisión organizadora del proyecto que el centro realiza en la actualidad dentro del marco del programa Erasmus +.</w:t>
      </w:r>
      <w:r w:rsidR="00F74874">
        <w:t xml:space="preserve"> En consecuencia, los resultados obtenidos definirían de manera más eficaz la mejora de la docencia bilingüe, quedando reflejado el nuevo material en las distintas programaciones didácticas de los departamentos implicados, es decir (Lengua Española, Lengua Inglesa, Biología y Geología, Geografía e Historia y Educación Plástica)</w:t>
      </w:r>
      <w:r w:rsidR="00F931DC">
        <w:t xml:space="preserve"> y en el Proyecto Educativo, en su apartado de Programas Educativos (Erasmus +).</w:t>
      </w:r>
    </w:p>
    <w:p w:rsidR="00A94C2D" w:rsidRDefault="00A94C2D">
      <w:pPr>
        <w:pStyle w:val="normal0"/>
        <w:spacing w:after="120"/>
      </w:pPr>
    </w:p>
    <w:p w:rsidR="006B4254" w:rsidRPr="00AB6AE4" w:rsidRDefault="0091765E" w:rsidP="006B4254">
      <w:pPr>
        <w:pStyle w:val="normal0"/>
        <w:numPr>
          <w:ilvl w:val="0"/>
          <w:numId w:val="1"/>
        </w:numPr>
        <w:ind w:hanging="360"/>
        <w:contextualSpacing/>
        <w:rPr>
          <w:rFonts w:ascii="NewsGotT" w:eastAsia="NewsGotT" w:hAnsi="NewsGotT" w:cs="NewsGotT"/>
          <w:b/>
          <w:sz w:val="22"/>
          <w:szCs w:val="22"/>
        </w:rPr>
      </w:pPr>
      <w:r>
        <w:rPr>
          <w:rFonts w:ascii="NewsGotT" w:eastAsia="NewsGotT" w:hAnsi="NewsGotT" w:cs="NewsGotT"/>
          <w:b/>
          <w:sz w:val="21"/>
          <w:szCs w:val="21"/>
        </w:rPr>
        <w:t>OBJETIVOS DE LOGRO</w:t>
      </w:r>
    </w:p>
    <w:p w:rsidR="00AB6AE4" w:rsidRDefault="00AB6AE4" w:rsidP="00AB6AE4">
      <w:pPr>
        <w:pStyle w:val="normal0"/>
        <w:contextualSpacing/>
        <w:rPr>
          <w:rFonts w:ascii="NewsGotT" w:eastAsia="NewsGotT" w:hAnsi="NewsGotT" w:cs="NewsGotT"/>
          <w:b/>
          <w:sz w:val="21"/>
          <w:szCs w:val="21"/>
        </w:rPr>
      </w:pPr>
    </w:p>
    <w:p w:rsidR="00AB6AE4" w:rsidRPr="006B4254" w:rsidRDefault="00AB6AE4" w:rsidP="00AB6AE4">
      <w:pPr>
        <w:pStyle w:val="normal0"/>
        <w:ind w:left="720"/>
        <w:contextualSpacing/>
        <w:rPr>
          <w:rFonts w:ascii="NewsGotT" w:eastAsia="NewsGotT" w:hAnsi="NewsGotT" w:cs="NewsGotT"/>
          <w:b/>
          <w:sz w:val="22"/>
          <w:szCs w:val="22"/>
        </w:rPr>
      </w:pPr>
      <w:r w:rsidRPr="00AB6AE4">
        <w:rPr>
          <w:rFonts w:eastAsia="NewsGotT"/>
        </w:rPr>
        <w:t>2.1.</w:t>
      </w:r>
      <w:r w:rsidRPr="00AB6AE4">
        <w:rPr>
          <w:rFonts w:eastAsia="NewsGotT"/>
          <w:u w:val="single"/>
        </w:rPr>
        <w:t xml:space="preserve"> OBJETIVOS RELATIVOS AL DESARROLLO PROFESIONAL DOCENTE</w:t>
      </w:r>
      <w:r>
        <w:rPr>
          <w:rFonts w:eastAsia="NewsGotT"/>
        </w:rPr>
        <w:t>:</w:t>
      </w:r>
    </w:p>
    <w:p w:rsidR="00AB6AE4" w:rsidRDefault="00AB6AE4" w:rsidP="00AB6AE4">
      <w:pPr>
        <w:pStyle w:val="normal0"/>
        <w:spacing w:before="100"/>
        <w:rPr>
          <w:rFonts w:eastAsia="NewsGotT"/>
        </w:rPr>
      </w:pPr>
      <w:r>
        <w:rPr>
          <w:rFonts w:ascii="NewsGotT" w:eastAsia="NewsGotT" w:hAnsi="NewsGotT" w:cs="NewsGotT"/>
          <w:b/>
          <w:sz w:val="22"/>
          <w:szCs w:val="22"/>
        </w:rPr>
        <w:t xml:space="preserve">              </w:t>
      </w:r>
      <w:r w:rsidR="006B4254">
        <w:rPr>
          <w:rFonts w:eastAsia="NewsGotT"/>
        </w:rPr>
        <w:t>1.</w:t>
      </w:r>
      <w:r w:rsidR="008874EB" w:rsidRPr="006B4254">
        <w:rPr>
          <w:rFonts w:eastAsia="NewsGotT"/>
          <w:b/>
        </w:rPr>
        <w:t>-</w:t>
      </w:r>
      <w:r w:rsidR="008874EB" w:rsidRPr="006B4254">
        <w:rPr>
          <w:rFonts w:eastAsia="NewsGotT"/>
        </w:rPr>
        <w:t>Seleccionar materiales y recursos adecuados para el a</w:t>
      </w:r>
      <w:r>
        <w:rPr>
          <w:rFonts w:eastAsia="NewsGotT"/>
        </w:rPr>
        <w:t xml:space="preserve">lumnado en la docencia bilingüe,  </w:t>
      </w:r>
    </w:p>
    <w:p w:rsidR="00E0224F" w:rsidRDefault="00AB6AE4" w:rsidP="00AB6AE4">
      <w:pPr>
        <w:pStyle w:val="normal0"/>
        <w:spacing w:before="100"/>
        <w:rPr>
          <w:rFonts w:eastAsia="NewsGotT"/>
        </w:rPr>
      </w:pPr>
      <w:r>
        <w:rPr>
          <w:rFonts w:eastAsia="NewsGotT"/>
        </w:rPr>
        <w:t xml:space="preserve">                 </w:t>
      </w:r>
      <w:r w:rsidR="00D53A89">
        <w:rPr>
          <w:rFonts w:eastAsia="NewsGotT"/>
        </w:rPr>
        <w:t>mediante el uso de TIC.</w:t>
      </w:r>
    </w:p>
    <w:p w:rsidR="00544528" w:rsidRDefault="00126580" w:rsidP="00544528">
      <w:pPr>
        <w:pStyle w:val="normal0"/>
        <w:spacing w:before="100"/>
        <w:ind w:left="720"/>
        <w:rPr>
          <w:rFonts w:eastAsia="NewsGotT"/>
        </w:rPr>
      </w:pPr>
      <w:r w:rsidRPr="00544528">
        <w:rPr>
          <w:rFonts w:eastAsia="NewsGotT"/>
        </w:rPr>
        <w:t xml:space="preserve">     </w:t>
      </w:r>
      <w:r w:rsidRPr="00544528">
        <w:rPr>
          <w:rFonts w:eastAsia="NewsGotT"/>
          <w:u w:val="single"/>
        </w:rPr>
        <w:t>Indicadores de logro</w:t>
      </w:r>
      <w:r>
        <w:rPr>
          <w:rFonts w:eastAsia="NewsGotT"/>
        </w:rPr>
        <w:t xml:space="preserve">: </w:t>
      </w:r>
    </w:p>
    <w:p w:rsidR="00AB6AE4" w:rsidRPr="00AB6AE4" w:rsidRDefault="00AB6AE4" w:rsidP="00544528">
      <w:pPr>
        <w:pStyle w:val="normal0"/>
        <w:spacing w:before="100"/>
        <w:ind w:left="720"/>
        <w:rPr>
          <w:rFonts w:eastAsia="NewsGotT"/>
        </w:rPr>
      </w:pPr>
      <w:r w:rsidRPr="00AB6AE4">
        <w:rPr>
          <w:rFonts w:eastAsia="NewsGotT"/>
        </w:rPr>
        <w:t xml:space="preserve">   </w:t>
      </w:r>
      <w:r>
        <w:rPr>
          <w:rFonts w:eastAsia="NewsGotT"/>
        </w:rPr>
        <w:t xml:space="preserve"> - 100% de la consecución de todos los objetivos planteados.</w:t>
      </w:r>
    </w:p>
    <w:p w:rsidR="00AB6AE4" w:rsidRDefault="00544528" w:rsidP="00544528">
      <w:pPr>
        <w:pStyle w:val="normal0"/>
        <w:spacing w:before="100"/>
        <w:ind w:left="720"/>
        <w:rPr>
          <w:rFonts w:eastAsia="NewsGotT"/>
        </w:rPr>
      </w:pPr>
      <w:r>
        <w:rPr>
          <w:rFonts w:eastAsia="NewsGotT"/>
        </w:rPr>
        <w:t xml:space="preserve">    - </w:t>
      </w:r>
      <w:r w:rsidR="00AB6AE4">
        <w:rPr>
          <w:rFonts w:eastAsia="NewsGotT"/>
        </w:rPr>
        <w:t>90</w:t>
      </w:r>
      <w:r w:rsidR="00126580">
        <w:rPr>
          <w:rFonts w:eastAsia="NewsGotT"/>
        </w:rPr>
        <w:t>% de asistencia a las reuniones grupales</w:t>
      </w:r>
      <w:r>
        <w:rPr>
          <w:rFonts w:eastAsia="NewsGotT"/>
        </w:rPr>
        <w:t xml:space="preserve">, así como a las actuaciones realizadas sobre lo </w:t>
      </w:r>
    </w:p>
    <w:p w:rsidR="00126580" w:rsidRDefault="00AB6AE4" w:rsidP="00544528">
      <w:pPr>
        <w:pStyle w:val="normal0"/>
        <w:spacing w:before="100"/>
        <w:ind w:left="720"/>
        <w:rPr>
          <w:rFonts w:eastAsia="NewsGotT"/>
        </w:rPr>
      </w:pPr>
      <w:r>
        <w:rPr>
          <w:rFonts w:eastAsia="NewsGotT"/>
        </w:rPr>
        <w:t xml:space="preserve">       </w:t>
      </w:r>
      <w:r w:rsidR="00544528">
        <w:rPr>
          <w:rFonts w:eastAsia="NewsGotT"/>
        </w:rPr>
        <w:t>planificado y calidad de la ejecución.</w:t>
      </w:r>
    </w:p>
    <w:p w:rsidR="00544528" w:rsidRDefault="00AB6AE4" w:rsidP="008874EB">
      <w:pPr>
        <w:pStyle w:val="normal0"/>
        <w:spacing w:before="100"/>
        <w:ind w:left="720"/>
        <w:rPr>
          <w:rFonts w:eastAsia="NewsGotT"/>
        </w:rPr>
      </w:pPr>
      <w:r>
        <w:rPr>
          <w:rFonts w:eastAsia="NewsGotT"/>
        </w:rPr>
        <w:t xml:space="preserve">    </w:t>
      </w:r>
      <w:r w:rsidR="00544528">
        <w:rPr>
          <w:rFonts w:eastAsia="NewsGotT"/>
        </w:rPr>
        <w:t xml:space="preserve">- </w:t>
      </w:r>
      <w:r>
        <w:rPr>
          <w:rFonts w:eastAsia="NewsGotT"/>
        </w:rPr>
        <w:t>100</w:t>
      </w:r>
      <w:r w:rsidR="00544528">
        <w:rPr>
          <w:rFonts w:eastAsia="NewsGotT"/>
        </w:rPr>
        <w:t>% de la mejora en relación con el punto de partida establecido.</w:t>
      </w:r>
    </w:p>
    <w:p w:rsidR="00AB6AE4" w:rsidRDefault="00AB6AE4" w:rsidP="008874EB">
      <w:pPr>
        <w:pStyle w:val="normal0"/>
        <w:spacing w:before="100"/>
        <w:ind w:left="720"/>
      </w:pPr>
      <w:r>
        <w:rPr>
          <w:rFonts w:ascii="NewsGotT" w:eastAsia="NewsGotT" w:hAnsi="NewsGotT" w:cs="NewsGotT"/>
          <w:sz w:val="22"/>
          <w:szCs w:val="22"/>
        </w:rPr>
        <w:t xml:space="preserve"> </w:t>
      </w:r>
      <w:r w:rsidR="006B4254">
        <w:rPr>
          <w:rFonts w:ascii="NewsGotT" w:eastAsia="NewsGotT" w:hAnsi="NewsGotT" w:cs="NewsGotT"/>
          <w:sz w:val="22"/>
          <w:szCs w:val="22"/>
        </w:rPr>
        <w:t>2.</w:t>
      </w:r>
      <w:r w:rsidR="008874EB">
        <w:rPr>
          <w:rFonts w:ascii="NewsGotT" w:eastAsia="NewsGotT" w:hAnsi="NewsGotT" w:cs="NewsGotT"/>
          <w:b/>
          <w:sz w:val="22"/>
          <w:szCs w:val="22"/>
        </w:rPr>
        <w:t>-</w:t>
      </w:r>
      <w:r w:rsidR="008874EB">
        <w:t>Implementar los materiales evaluados y seleccionados ex</w:t>
      </w:r>
      <w:r w:rsidR="00D53A89">
        <w:t>istentes, así como los de</w:t>
      </w:r>
      <w:r w:rsidR="008874EB">
        <w:t xml:space="preserve"> </w:t>
      </w:r>
      <w:r>
        <w:t xml:space="preserve">     </w:t>
      </w:r>
    </w:p>
    <w:p w:rsidR="00AB6AE4" w:rsidRDefault="00AB6AE4" w:rsidP="008874EB">
      <w:pPr>
        <w:pStyle w:val="normal0"/>
        <w:spacing w:before="100"/>
        <w:ind w:left="720"/>
      </w:pPr>
      <w:r>
        <w:t xml:space="preserve">     </w:t>
      </w:r>
      <w:r w:rsidR="008874EB">
        <w:t xml:space="preserve">elaboración personalizada tanto para la práctica docente como para la realización del </w:t>
      </w:r>
      <w:r>
        <w:t xml:space="preserve">  </w:t>
      </w:r>
    </w:p>
    <w:p w:rsidR="008874EB" w:rsidRDefault="00AB6AE4" w:rsidP="008874EB">
      <w:pPr>
        <w:pStyle w:val="normal0"/>
        <w:spacing w:before="100"/>
        <w:ind w:left="720"/>
      </w:pPr>
      <w:r>
        <w:t xml:space="preserve">     </w:t>
      </w:r>
      <w:r w:rsidR="008874EB">
        <w:t>programa desarrollado en el centro Erasmus +.</w:t>
      </w:r>
    </w:p>
    <w:p w:rsidR="00544528" w:rsidRDefault="00544528" w:rsidP="008874EB">
      <w:pPr>
        <w:pStyle w:val="normal0"/>
        <w:spacing w:before="100"/>
        <w:ind w:left="720"/>
      </w:pPr>
      <w:r w:rsidRPr="00544528">
        <w:t xml:space="preserve">     </w:t>
      </w:r>
      <w:r w:rsidRPr="00544528">
        <w:rPr>
          <w:u w:val="single"/>
        </w:rPr>
        <w:t>Indicadores de logro</w:t>
      </w:r>
      <w:r>
        <w:t>:</w:t>
      </w:r>
    </w:p>
    <w:p w:rsidR="00544528" w:rsidRDefault="00544528" w:rsidP="008874EB">
      <w:pPr>
        <w:pStyle w:val="normal0"/>
        <w:spacing w:before="100"/>
        <w:ind w:left="720"/>
      </w:pPr>
      <w:r>
        <w:t xml:space="preserve">    - Elaboración de materiales, como consecuencia de las tareas realizadas.</w:t>
      </w:r>
    </w:p>
    <w:p w:rsidR="00AB6AE4" w:rsidRDefault="00AB6AE4" w:rsidP="008874EB">
      <w:pPr>
        <w:pStyle w:val="normal0"/>
        <w:spacing w:before="100"/>
        <w:ind w:left="720"/>
      </w:pPr>
    </w:p>
    <w:p w:rsidR="00AB6AE4" w:rsidRPr="006B4254" w:rsidRDefault="00AB6AE4" w:rsidP="00AB6AE4">
      <w:pPr>
        <w:pStyle w:val="normal0"/>
        <w:ind w:left="720"/>
        <w:contextualSpacing/>
        <w:rPr>
          <w:rFonts w:ascii="NewsGotT" w:eastAsia="NewsGotT" w:hAnsi="NewsGotT" w:cs="NewsGotT"/>
          <w:b/>
          <w:sz w:val="22"/>
          <w:szCs w:val="22"/>
        </w:rPr>
      </w:pPr>
      <w:r w:rsidRPr="00AB6AE4">
        <w:rPr>
          <w:rFonts w:eastAsia="NewsGotT"/>
        </w:rPr>
        <w:t>2.1.</w:t>
      </w:r>
      <w:r w:rsidRPr="00AB6AE4">
        <w:rPr>
          <w:rFonts w:eastAsia="NewsGotT"/>
          <w:u w:val="single"/>
        </w:rPr>
        <w:t xml:space="preserve"> OBJETIVOS</w:t>
      </w:r>
      <w:r w:rsidR="00D53A89">
        <w:rPr>
          <w:rFonts w:eastAsia="NewsGotT"/>
          <w:u w:val="single"/>
        </w:rPr>
        <w:t xml:space="preserve"> </w:t>
      </w:r>
      <w:r>
        <w:rPr>
          <w:rFonts w:eastAsia="NewsGotT"/>
          <w:u w:val="single"/>
        </w:rPr>
        <w:t>EN FUNCIÓN DE LA TEMÁTICA DEL PROYECTO</w:t>
      </w:r>
      <w:r>
        <w:rPr>
          <w:rFonts w:eastAsia="NewsGotT"/>
        </w:rPr>
        <w:t>:</w:t>
      </w:r>
    </w:p>
    <w:p w:rsidR="00AB6AE4" w:rsidRDefault="00544528" w:rsidP="00F74874">
      <w:pPr>
        <w:pStyle w:val="normal0"/>
        <w:spacing w:before="100"/>
        <w:ind w:left="720"/>
      </w:pPr>
      <w:r>
        <w:t xml:space="preserve"> </w:t>
      </w:r>
      <w:r w:rsidR="006B4254">
        <w:rPr>
          <w:rFonts w:ascii="NewsGotT" w:eastAsia="NewsGotT" w:hAnsi="NewsGotT" w:cs="NewsGotT"/>
          <w:sz w:val="22"/>
          <w:szCs w:val="22"/>
        </w:rPr>
        <w:t>3.</w:t>
      </w:r>
      <w:r w:rsidR="00F74874">
        <w:rPr>
          <w:rFonts w:ascii="NewsGotT" w:eastAsia="NewsGotT" w:hAnsi="NewsGotT" w:cs="NewsGotT"/>
          <w:b/>
          <w:sz w:val="22"/>
          <w:szCs w:val="22"/>
        </w:rPr>
        <w:t>-</w:t>
      </w:r>
      <w:r w:rsidR="00F74874">
        <w:t>Desarrollar capacidades y aptitudes que fa</w:t>
      </w:r>
      <w:r w:rsidR="00AB6AE4">
        <w:t xml:space="preserve">ciliten el trabajo colaborativo entre el </w:t>
      </w:r>
    </w:p>
    <w:p w:rsidR="00F74874" w:rsidRDefault="00AB6AE4" w:rsidP="00F74874">
      <w:pPr>
        <w:pStyle w:val="normal0"/>
        <w:spacing w:before="100"/>
        <w:ind w:left="720"/>
      </w:pPr>
      <w:r>
        <w:t xml:space="preserve">     profesorado y el alumnado.</w:t>
      </w:r>
    </w:p>
    <w:p w:rsidR="00D53A89" w:rsidRDefault="00544528" w:rsidP="00544528">
      <w:pPr>
        <w:pStyle w:val="normal0"/>
        <w:spacing w:before="100"/>
        <w:ind w:left="720"/>
      </w:pPr>
      <w:r>
        <w:t xml:space="preserve">     </w:t>
      </w:r>
    </w:p>
    <w:p w:rsidR="00D53A89" w:rsidRDefault="00D53A89" w:rsidP="00544528">
      <w:pPr>
        <w:pStyle w:val="normal0"/>
        <w:spacing w:before="100"/>
        <w:ind w:left="720"/>
      </w:pPr>
    </w:p>
    <w:p w:rsidR="00D53A89" w:rsidRDefault="00D53A89" w:rsidP="00544528">
      <w:pPr>
        <w:pStyle w:val="normal0"/>
        <w:spacing w:before="100"/>
        <w:ind w:left="720"/>
      </w:pPr>
    </w:p>
    <w:p w:rsidR="00544528" w:rsidRDefault="00D53A89" w:rsidP="00544528">
      <w:pPr>
        <w:pStyle w:val="normal0"/>
        <w:spacing w:before="100"/>
        <w:ind w:left="720"/>
      </w:pPr>
      <w:r>
        <w:t xml:space="preserve">     </w:t>
      </w:r>
      <w:r w:rsidR="00544528" w:rsidRPr="00544528">
        <w:rPr>
          <w:u w:val="single"/>
        </w:rPr>
        <w:t>Indicadores de logro</w:t>
      </w:r>
      <w:r w:rsidR="00544528">
        <w:t>:</w:t>
      </w:r>
    </w:p>
    <w:p w:rsidR="00D53A89" w:rsidRDefault="00D53A89" w:rsidP="00544528">
      <w:pPr>
        <w:pStyle w:val="normal0"/>
        <w:spacing w:before="100"/>
        <w:ind w:left="720"/>
      </w:pPr>
      <w:r w:rsidRPr="00D53A89">
        <w:t xml:space="preserve">    -</w:t>
      </w:r>
      <w:r>
        <w:t>Consensuar y relacionar el nivel lingüístico de los materiales seleccionados desde las</w:t>
      </w:r>
    </w:p>
    <w:p w:rsidR="008D24CB" w:rsidRDefault="00D53A89" w:rsidP="008D24CB">
      <w:pPr>
        <w:pStyle w:val="normal0"/>
        <w:spacing w:before="100"/>
        <w:ind w:left="720"/>
      </w:pPr>
      <w:r>
        <w:t xml:space="preserve">     áreas no lingüísticas con </w:t>
      </w:r>
      <w:r w:rsidR="008D24CB">
        <w:t>el correspondiente al del nivel de Lengua Extranjera según el</w:t>
      </w:r>
    </w:p>
    <w:p w:rsidR="008D24CB" w:rsidRDefault="008D24CB" w:rsidP="008D24CB">
      <w:pPr>
        <w:pStyle w:val="normal0"/>
        <w:spacing w:before="100"/>
        <w:ind w:left="720"/>
      </w:pPr>
      <w:r>
        <w:t xml:space="preserve">     diseño curricular del mismo, evitando el desajuste inapropiado que la mayoría de los </w:t>
      </w:r>
    </w:p>
    <w:p w:rsidR="00D53A89" w:rsidRPr="00D53A89" w:rsidRDefault="008D24CB" w:rsidP="008D24CB">
      <w:pPr>
        <w:pStyle w:val="normal0"/>
        <w:spacing w:before="100"/>
        <w:ind w:left="720"/>
      </w:pPr>
      <w:r>
        <w:t xml:space="preserve">     proyectos editoriales establecen.</w:t>
      </w:r>
      <w:r w:rsidR="00D53A89">
        <w:t xml:space="preserve"> </w:t>
      </w:r>
    </w:p>
    <w:p w:rsidR="00544528" w:rsidRDefault="00544528" w:rsidP="00544528">
      <w:pPr>
        <w:pStyle w:val="normal0"/>
        <w:spacing w:before="100"/>
        <w:ind w:left="720"/>
      </w:pPr>
      <w:r>
        <w:t xml:space="preserve">    -90% de la mejora en relación con el punto de partida que se ha establecido.</w:t>
      </w:r>
    </w:p>
    <w:p w:rsidR="00AB6AE4" w:rsidRDefault="00AB6AE4" w:rsidP="00AB6AE4">
      <w:pPr>
        <w:pStyle w:val="normal0"/>
        <w:spacing w:before="100" w:line="480" w:lineRule="auto"/>
        <w:ind w:left="720"/>
      </w:pPr>
      <w:r>
        <w:t xml:space="preserve">    -Trabajo desarrollado en la Plataforma Colabor@.</w:t>
      </w:r>
    </w:p>
    <w:p w:rsidR="008874EB" w:rsidRPr="008874EB" w:rsidRDefault="008874EB" w:rsidP="008874EB">
      <w:pPr>
        <w:pStyle w:val="normal0"/>
        <w:spacing w:before="100"/>
        <w:ind w:left="720"/>
      </w:pPr>
    </w:p>
    <w:p w:rsidR="00E0224F" w:rsidRDefault="0091765E">
      <w:pPr>
        <w:pStyle w:val="normal0"/>
        <w:numPr>
          <w:ilvl w:val="0"/>
          <w:numId w:val="1"/>
        </w:numPr>
        <w:ind w:hanging="360"/>
        <w:contextualSpacing/>
        <w:rPr>
          <w:rFonts w:ascii="NewsGotT" w:eastAsia="NewsGotT" w:hAnsi="NewsGotT" w:cs="NewsGotT"/>
          <w:b/>
          <w:sz w:val="22"/>
          <w:szCs w:val="22"/>
        </w:rPr>
      </w:pPr>
      <w:r>
        <w:rPr>
          <w:rFonts w:ascii="NewsGotT" w:eastAsia="NewsGotT" w:hAnsi="NewsGotT" w:cs="NewsGotT"/>
          <w:b/>
          <w:sz w:val="21"/>
          <w:szCs w:val="21"/>
        </w:rPr>
        <w:t>REPERCUSIÓN EN EL AULA O CENTRO</w:t>
      </w:r>
    </w:p>
    <w:p w:rsidR="00E0224F" w:rsidRDefault="00E0224F">
      <w:pPr>
        <w:pStyle w:val="normal0"/>
        <w:spacing w:after="120"/>
        <w:rPr>
          <w:rFonts w:ascii="NewsGotT" w:eastAsia="NewsGotT" w:hAnsi="NewsGotT" w:cs="NewsGotT"/>
        </w:rPr>
      </w:pPr>
    </w:p>
    <w:p w:rsidR="008874EB" w:rsidRDefault="008874EB" w:rsidP="008874EB">
      <w:pPr>
        <w:pStyle w:val="normal0"/>
        <w:spacing w:after="120"/>
        <w:ind w:left="720"/>
        <w:rPr>
          <w:rFonts w:ascii="NewsGotT" w:eastAsia="NewsGotT" w:hAnsi="NewsGotT" w:cs="NewsGotT"/>
        </w:rPr>
      </w:pPr>
      <w:r>
        <w:rPr>
          <w:rFonts w:ascii="NewsGotT" w:eastAsia="NewsGotT" w:hAnsi="NewsGotT" w:cs="NewsGotT"/>
        </w:rPr>
        <w:t>-Se pretende fomentar el desarrollo de un plan de trabajo</w:t>
      </w:r>
      <w:r w:rsidR="00254DCB">
        <w:rPr>
          <w:rFonts w:ascii="NewsGotT" w:eastAsia="NewsGotT" w:hAnsi="NewsGotT" w:cs="NewsGotT"/>
        </w:rPr>
        <w:t xml:space="preserve"> basado en tareas colaborativas </w:t>
      </w:r>
      <w:r>
        <w:rPr>
          <w:rFonts w:ascii="NewsGotT" w:eastAsia="NewsGotT" w:hAnsi="NewsGotT" w:cs="NewsGotT"/>
        </w:rPr>
        <w:t xml:space="preserve">entre el propio profesorado y el propio alumnado , mediante la selección y elaboración de materiales y recursos adecuados para el desarrollo </w:t>
      </w:r>
      <w:r w:rsidR="00254DCB">
        <w:rPr>
          <w:rFonts w:ascii="NewsGotT" w:eastAsia="NewsGotT" w:hAnsi="NewsGotT" w:cs="NewsGotT"/>
        </w:rPr>
        <w:t xml:space="preserve">de la práctica docente bilingüe, así como en el proyecto Erasmus + del centro y una adecuada correlación entre el nivel requerido de la lengua extranjera 2 y el de las áreas no lingüísticas de Biología, Geografía e Historia y Educación Plástica y Comunicación Audiovisual. </w:t>
      </w:r>
    </w:p>
    <w:p w:rsidR="008874EB" w:rsidRPr="008874EB" w:rsidRDefault="008874EB" w:rsidP="008874EB">
      <w:pPr>
        <w:pStyle w:val="normal0"/>
        <w:spacing w:after="120"/>
        <w:ind w:left="720"/>
      </w:pPr>
    </w:p>
    <w:p w:rsidR="00E0224F" w:rsidRDefault="0091765E">
      <w:pPr>
        <w:pStyle w:val="normal0"/>
        <w:numPr>
          <w:ilvl w:val="0"/>
          <w:numId w:val="1"/>
        </w:numPr>
        <w:ind w:hanging="360"/>
        <w:contextualSpacing/>
        <w:rPr>
          <w:rFonts w:ascii="NewsGotT" w:eastAsia="NewsGotT" w:hAnsi="NewsGotT" w:cs="NewsGotT"/>
          <w:b/>
          <w:sz w:val="22"/>
          <w:szCs w:val="22"/>
        </w:rPr>
      </w:pPr>
      <w:r>
        <w:rPr>
          <w:rFonts w:ascii="NewsGotT" w:eastAsia="NewsGotT" w:hAnsi="NewsGotT" w:cs="NewsGotT"/>
          <w:b/>
          <w:sz w:val="21"/>
          <w:szCs w:val="21"/>
        </w:rPr>
        <w:t>ACTUACIONES</w:t>
      </w:r>
    </w:p>
    <w:p w:rsidR="00254DCB" w:rsidRDefault="00254DCB">
      <w:pPr>
        <w:pStyle w:val="normal0"/>
        <w:spacing w:before="100"/>
        <w:ind w:left="720"/>
        <w:rPr>
          <w:rFonts w:ascii="NewsGotT" w:eastAsia="NewsGotT" w:hAnsi="NewsGotT" w:cs="NewsGotT"/>
        </w:rPr>
      </w:pPr>
      <w:r>
        <w:rPr>
          <w:rFonts w:ascii="NewsGotT" w:eastAsia="NewsGotT" w:hAnsi="NewsGotT" w:cs="NewsGotT"/>
        </w:rPr>
        <w:t>La metodología que desarrollará el grupo de trabajo se basará principalmente en actuaciones de carácter colaborativo, entre el profesorado, entre el alumnado y en la interacción entre ambos grupos, teniendo en cuenta las líneas marcadas por la comisión europea que regula el proyecto Erasmus + que el centro desarrolla con centros de otros países como Dinamarca, Reino Unido, Estonia y España. Este año académico todos los centros implicados de estos países desarrollarán trabajos interactivos basados en  un centro de interés común y concreto para el nivel de 3º de E.S.O., a decir “MIGRATION”</w:t>
      </w:r>
      <w:r w:rsidR="00AD53CE">
        <w:rPr>
          <w:rFonts w:ascii="NewsGotT" w:eastAsia="NewsGotT" w:hAnsi="NewsGotT" w:cs="NewsGotT"/>
        </w:rPr>
        <w:t xml:space="preserve"> y las actividades se centrarán</w:t>
      </w:r>
      <w:r>
        <w:rPr>
          <w:rFonts w:ascii="NewsGotT" w:eastAsia="NewsGotT" w:hAnsi="NewsGotT" w:cs="NewsGotT"/>
        </w:rPr>
        <w:t xml:space="preserve"> en la puesta en común de “Project Works”</w:t>
      </w:r>
      <w:r w:rsidR="00AD53CE">
        <w:rPr>
          <w:rFonts w:ascii="NewsGotT" w:eastAsia="NewsGotT" w:hAnsi="NewsGotT" w:cs="NewsGotT"/>
        </w:rPr>
        <w:t xml:space="preserve"> basados</w:t>
      </w:r>
      <w:r>
        <w:rPr>
          <w:rFonts w:ascii="NewsGotT" w:eastAsia="NewsGotT" w:hAnsi="NewsGotT" w:cs="NewsGotT"/>
        </w:rPr>
        <w:t xml:space="preserve"> en una dinámica de tareas colaborativas y de investigación guiada, existiendo una gama variada de actuaciones dinamizadoras como “Interviews”, “Lectures”, “Role plays”, “Discussions” </w:t>
      </w:r>
      <w:r w:rsidR="00AD53CE">
        <w:rPr>
          <w:rFonts w:ascii="NewsGotT" w:eastAsia="NewsGotT" w:hAnsi="NewsGotT" w:cs="NewsGotT"/>
        </w:rPr>
        <w:t xml:space="preserve">y cuyo eje central se diversificará en temas como árboles genealógicos, los antecedentes de flujos migratorios en cada país de origen, evolución estadística de los mismos, y otros cuantos </w:t>
      </w:r>
      <w:r w:rsidR="00900E4A">
        <w:rPr>
          <w:rFonts w:ascii="NewsGotT" w:eastAsia="NewsGotT" w:hAnsi="NewsGotT" w:cs="NewsGotT"/>
        </w:rPr>
        <w:t>puedan plantearse paralelamente.</w:t>
      </w:r>
    </w:p>
    <w:p w:rsidR="00900E4A" w:rsidRDefault="00900E4A">
      <w:pPr>
        <w:pStyle w:val="normal0"/>
        <w:spacing w:before="100"/>
        <w:ind w:left="720"/>
        <w:rPr>
          <w:rFonts w:ascii="NewsGotT" w:eastAsia="NewsGotT" w:hAnsi="NewsGotT" w:cs="NewsGotT"/>
        </w:rPr>
      </w:pPr>
      <w:r>
        <w:rPr>
          <w:rFonts w:ascii="NewsGotT" w:eastAsia="NewsGotT" w:hAnsi="NewsGotT" w:cs="NewsGotT"/>
        </w:rPr>
        <w:t>Todo el material tendrá como fuente de recursos las TICs.</w:t>
      </w:r>
    </w:p>
    <w:p w:rsidR="00AD53CE" w:rsidRDefault="00AD53CE">
      <w:pPr>
        <w:pStyle w:val="normal0"/>
        <w:spacing w:before="100"/>
        <w:ind w:left="720"/>
        <w:rPr>
          <w:rFonts w:ascii="NewsGotT" w:eastAsia="NewsGotT" w:hAnsi="NewsGotT" w:cs="NewsGotT"/>
        </w:rPr>
      </w:pPr>
      <w:r>
        <w:rPr>
          <w:rFonts w:ascii="NewsGotT" w:eastAsia="NewsGotT" w:hAnsi="NewsGotT" w:cs="NewsGotT"/>
        </w:rPr>
        <w:t xml:space="preserve">Del mismo modo, se realizará una labor de recopilación y selección de materiales y textos, así como el análisis y la evaluación de proyectos editoriales para realizar un estudio contrastivo entre el nivel requerido en la adquisición de la lengua extranjera 2 (Inglés) y el que demanda, ya fuera por exceso o defecto, el de las áreas no lingüísticas mencionadas anterioremente y que forman parte de la enseñanza de contenidos integrados de las lenguas implicadas en el desarrollo del Plan Bilingüe del centro. </w:t>
      </w:r>
    </w:p>
    <w:p w:rsidR="00AD53CE" w:rsidRPr="00254DCB" w:rsidRDefault="00AD53CE">
      <w:pPr>
        <w:pStyle w:val="normal0"/>
        <w:spacing w:before="100"/>
        <w:ind w:left="720"/>
      </w:pPr>
      <w:r>
        <w:rPr>
          <w:rFonts w:ascii="NewsGotT" w:eastAsia="NewsGotT" w:hAnsi="NewsGotT" w:cs="NewsGotT"/>
        </w:rPr>
        <w:lastRenderedPageBreak/>
        <w:t>Serán importantes temas de evaluación y valoración el diseño y maquetación de cada proyecto educativo, el desarrollo de contenidos, las ilustraciones y gráficos, las actividades de ampliación y refuerzo</w:t>
      </w:r>
      <w:r w:rsidR="00F72CC4">
        <w:rPr>
          <w:rFonts w:ascii="NewsGotT" w:eastAsia="NewsGotT" w:hAnsi="NewsGotT" w:cs="NewsGotT"/>
        </w:rPr>
        <w:t>, etc.</w:t>
      </w:r>
    </w:p>
    <w:p w:rsidR="00E0224F" w:rsidRDefault="00E0224F">
      <w:pPr>
        <w:pStyle w:val="normal0"/>
        <w:spacing w:after="120"/>
      </w:pPr>
    </w:p>
    <w:p w:rsidR="00E0224F" w:rsidRDefault="00E0224F">
      <w:pPr>
        <w:pStyle w:val="normal0"/>
        <w:spacing w:after="120"/>
      </w:pPr>
    </w:p>
    <w:tbl>
      <w:tblPr>
        <w:tblStyle w:val="a1"/>
        <w:tblW w:w="9915" w:type="dxa"/>
        <w:tblInd w:w="-130" w:type="dxa"/>
        <w:tblLayout w:type="fixed"/>
        <w:tblLook w:val="0400"/>
      </w:tblPr>
      <w:tblGrid>
        <w:gridCol w:w="4528"/>
        <w:gridCol w:w="3119"/>
        <w:gridCol w:w="2268"/>
      </w:tblGrid>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1765E">
            <w:pPr>
              <w:pStyle w:val="normal0"/>
              <w:spacing w:after="120"/>
              <w:contextualSpacing w:val="0"/>
            </w:pPr>
            <w:r>
              <w:rPr>
                <w:rFonts w:ascii="NewsGotT" w:eastAsia="NewsGotT" w:hAnsi="NewsGotT" w:cs="NewsGotT"/>
                <w:b/>
                <w:sz w:val="22"/>
                <w:szCs w:val="22"/>
              </w:rPr>
              <w:t>Actuación</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1765E">
            <w:pPr>
              <w:pStyle w:val="normal0"/>
              <w:spacing w:after="120"/>
              <w:contextualSpacing w:val="0"/>
            </w:pPr>
            <w:r>
              <w:rPr>
                <w:rFonts w:ascii="NewsGotT" w:eastAsia="NewsGotT" w:hAnsi="NewsGotT" w:cs="NewsGotT"/>
                <w:b/>
                <w:sz w:val="22"/>
                <w:szCs w:val="22"/>
              </w:rPr>
              <w:t>Temporalización</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1765E">
            <w:pPr>
              <w:pStyle w:val="normal0"/>
              <w:spacing w:after="120"/>
              <w:contextualSpacing w:val="0"/>
            </w:pPr>
            <w:r>
              <w:rPr>
                <w:rFonts w:ascii="NewsGotT" w:eastAsia="NewsGotT" w:hAnsi="NewsGotT" w:cs="NewsGotT"/>
                <w:b/>
                <w:sz w:val="22"/>
                <w:szCs w:val="22"/>
              </w:rPr>
              <w:t>Responsable</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Elaboración de material proy. Erasmus +</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noviembre a febrero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Ana Mª Cirre (ByG)</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Elaboración de material proy. Erasmus +</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noviembre a febrero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Joaquín Ocaña(GeH)</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Elaboración de material proy. Erasmus +</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noviembre a febrero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David Díez(EPyCA</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Elaboración de material proy. Erasmus +</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noviembre a febrero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Irene Ruiz (Inglés)</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Elaboración de material proy. Erasmus +</w:t>
            </w:r>
          </w:p>
        </w:tc>
        <w:tc>
          <w:tcPr>
            <w:tcW w:w="3119"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noviembre a febrero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Manuel J. Fdez(Ing.)</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900E4A">
            <w:pPr>
              <w:pStyle w:val="normal0"/>
              <w:spacing w:after="120"/>
              <w:contextualSpacing w:val="0"/>
            </w:pPr>
            <w:r>
              <w:t>Selección y análisis de material</w:t>
            </w:r>
            <w:r w:rsidR="001831EF">
              <w:t xml:space="preserve"> didáctico</w:t>
            </w:r>
          </w:p>
        </w:tc>
        <w:tc>
          <w:tcPr>
            <w:tcW w:w="3119" w:type="dxa"/>
            <w:tcBorders>
              <w:top w:val="single" w:sz="6" w:space="0" w:color="808080"/>
              <w:left w:val="single" w:sz="6" w:space="0" w:color="808080"/>
              <w:bottom w:val="single" w:sz="6" w:space="0" w:color="808080"/>
              <w:right w:val="single" w:sz="6" w:space="0" w:color="808080"/>
            </w:tcBorders>
          </w:tcPr>
          <w:p w:rsidR="00E0224F" w:rsidRDefault="001831EF">
            <w:pPr>
              <w:pStyle w:val="normal0"/>
              <w:spacing w:after="120"/>
              <w:contextualSpacing w:val="0"/>
            </w:pPr>
            <w:r>
              <w:t>marzo a mayo 2017</w:t>
            </w:r>
          </w:p>
        </w:tc>
        <w:tc>
          <w:tcPr>
            <w:tcW w:w="2268" w:type="dxa"/>
            <w:tcBorders>
              <w:top w:val="single" w:sz="6" w:space="0" w:color="808080"/>
              <w:left w:val="single" w:sz="6" w:space="0" w:color="808080"/>
              <w:bottom w:val="single" w:sz="6" w:space="0" w:color="808080"/>
              <w:right w:val="single" w:sz="6" w:space="0" w:color="808080"/>
            </w:tcBorders>
          </w:tcPr>
          <w:p w:rsidR="00E0224F" w:rsidRDefault="001831EF">
            <w:pPr>
              <w:pStyle w:val="normal0"/>
              <w:spacing w:after="120"/>
              <w:contextualSpacing w:val="0"/>
            </w:pPr>
            <w:r>
              <w:t>Todos los anteriores</w:t>
            </w: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3119"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226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3119"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226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3119"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226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r>
      <w:tr w:rsidR="00E0224F">
        <w:tc>
          <w:tcPr>
            <w:tcW w:w="452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3119"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2268"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r>
    </w:tbl>
    <w:p w:rsidR="00E0224F" w:rsidRDefault="00E0224F">
      <w:pPr>
        <w:pStyle w:val="normal0"/>
        <w:spacing w:after="120"/>
      </w:pPr>
    </w:p>
    <w:p w:rsidR="00E0224F" w:rsidRPr="00062330" w:rsidRDefault="0091765E">
      <w:pPr>
        <w:pStyle w:val="normal0"/>
        <w:numPr>
          <w:ilvl w:val="0"/>
          <w:numId w:val="1"/>
        </w:numPr>
        <w:ind w:hanging="360"/>
        <w:contextualSpacing/>
        <w:rPr>
          <w:rFonts w:ascii="NewsGotT" w:eastAsia="NewsGotT" w:hAnsi="NewsGotT" w:cs="NewsGotT"/>
          <w:b/>
          <w:sz w:val="22"/>
          <w:szCs w:val="22"/>
        </w:rPr>
      </w:pPr>
      <w:r>
        <w:rPr>
          <w:rFonts w:ascii="NewsGotT" w:eastAsia="NewsGotT" w:hAnsi="NewsGotT" w:cs="NewsGotT"/>
          <w:b/>
          <w:sz w:val="21"/>
          <w:szCs w:val="21"/>
        </w:rPr>
        <w:t>EVALUACIÓN</w:t>
      </w:r>
    </w:p>
    <w:p w:rsidR="00062330" w:rsidRDefault="00062330" w:rsidP="00062330">
      <w:pPr>
        <w:pStyle w:val="normal0"/>
        <w:ind w:left="720"/>
        <w:contextualSpacing/>
        <w:rPr>
          <w:rFonts w:ascii="NewsGotT" w:eastAsia="NewsGotT" w:hAnsi="NewsGotT" w:cs="NewsGotT"/>
          <w:b/>
          <w:sz w:val="21"/>
          <w:szCs w:val="21"/>
        </w:rPr>
      </w:pPr>
    </w:p>
    <w:p w:rsidR="00062330" w:rsidRDefault="00A91F7D" w:rsidP="00062330">
      <w:pPr>
        <w:pStyle w:val="normal0"/>
        <w:ind w:left="720"/>
        <w:contextualSpacing/>
        <w:rPr>
          <w:rFonts w:ascii="NewsGotT" w:eastAsia="NewsGotT" w:hAnsi="NewsGotT" w:cs="NewsGotT"/>
          <w:sz w:val="21"/>
          <w:szCs w:val="21"/>
        </w:rPr>
      </w:pPr>
      <w:r>
        <w:rPr>
          <w:rFonts w:ascii="NewsGotT" w:eastAsia="NewsGotT" w:hAnsi="NewsGotT" w:cs="NewsGotT"/>
          <w:sz w:val="21"/>
          <w:szCs w:val="21"/>
        </w:rPr>
        <w:t>Para la valoración del trabajo colectivo e individual de los participantes se tendrán en cuenta, como estrategias básicas, el grado</w:t>
      </w:r>
      <w:r w:rsidR="00D24682">
        <w:rPr>
          <w:rFonts w:ascii="NewsGotT" w:eastAsia="NewsGotT" w:hAnsi="NewsGotT" w:cs="NewsGotT"/>
          <w:sz w:val="21"/>
          <w:szCs w:val="21"/>
        </w:rPr>
        <w:t xml:space="preserve"> de consecución</w:t>
      </w:r>
      <w:r>
        <w:rPr>
          <w:rFonts w:ascii="NewsGotT" w:eastAsia="NewsGotT" w:hAnsi="NewsGotT" w:cs="NewsGotT"/>
          <w:sz w:val="21"/>
          <w:szCs w:val="21"/>
        </w:rPr>
        <w:t xml:space="preserve"> y el resultado de la organización del trabajo en tareas de colaboración tanto entre el alumnado como entre el profesorado y entre ambos grupos, atendiendo a un plan organizativo por grupos</w:t>
      </w:r>
      <w:r w:rsidR="00D24682">
        <w:rPr>
          <w:rFonts w:ascii="NewsGotT" w:eastAsia="NewsGotT" w:hAnsi="NewsGotT" w:cs="NewsGotT"/>
          <w:sz w:val="21"/>
          <w:szCs w:val="21"/>
        </w:rPr>
        <w:t xml:space="preserve"> de alumnado que desarrolle un  “p</w:t>
      </w:r>
      <w:r>
        <w:rPr>
          <w:rFonts w:ascii="NewsGotT" w:eastAsia="NewsGotT" w:hAnsi="NewsGotT" w:cs="NewsGotT"/>
          <w:sz w:val="21"/>
          <w:szCs w:val="21"/>
        </w:rPr>
        <w:t>royect</w:t>
      </w:r>
      <w:r w:rsidR="00D24682">
        <w:rPr>
          <w:rFonts w:ascii="NewsGotT" w:eastAsia="NewsGotT" w:hAnsi="NewsGotT" w:cs="NewsGotT"/>
          <w:sz w:val="21"/>
          <w:szCs w:val="21"/>
        </w:rPr>
        <w:t>o de trabajo” (“Project work”) basado en los distintos puntos</w:t>
      </w:r>
      <w:r>
        <w:rPr>
          <w:rFonts w:ascii="NewsGotT" w:eastAsia="NewsGotT" w:hAnsi="NewsGotT" w:cs="NewsGotT"/>
          <w:sz w:val="21"/>
          <w:szCs w:val="21"/>
        </w:rPr>
        <w:t xml:space="preserve"> que diversifican el tema de estudio propuesto este año para el alumnado de 3º de E.S.O. , en concreto “MIGRATION” por parte de todos los componentes implicados en el grupo de trabajo y responsables de las áreas que forman parte del Proyecto de </w:t>
      </w:r>
      <w:r w:rsidR="00D24682">
        <w:rPr>
          <w:rFonts w:ascii="NewsGotT" w:eastAsia="NewsGotT" w:hAnsi="NewsGotT" w:cs="NewsGotT"/>
          <w:sz w:val="21"/>
          <w:szCs w:val="21"/>
        </w:rPr>
        <w:t>enseñanzas bilingües del centro, valorando de manera especial el uso de las TICs para su elaboración.</w:t>
      </w:r>
    </w:p>
    <w:p w:rsidR="00D24682" w:rsidRDefault="00D24682" w:rsidP="00062330">
      <w:pPr>
        <w:pStyle w:val="normal0"/>
        <w:ind w:left="720"/>
        <w:contextualSpacing/>
        <w:rPr>
          <w:rFonts w:ascii="NewsGotT" w:eastAsia="NewsGotT" w:hAnsi="NewsGotT" w:cs="NewsGotT"/>
          <w:sz w:val="21"/>
          <w:szCs w:val="21"/>
        </w:rPr>
      </w:pPr>
      <w:r>
        <w:rPr>
          <w:rFonts w:ascii="NewsGotT" w:eastAsia="NewsGotT" w:hAnsi="NewsGotT" w:cs="NewsGotT"/>
          <w:sz w:val="21"/>
          <w:szCs w:val="21"/>
        </w:rPr>
        <w:t>En cuanto al análisis y evaluación del material y los recursos educativos editoriales existentes, se valorarán especialmente aquellos que se adecuen de manera coherente al nivel de partida de los objetivos y contenidos programados tanto en la programación del área de Inglés, como primera lengua extranjera y al utilizado en el desarrollo de las unidades programadas de cada área implicada en el proyecto de enseñanzas bilingües. Para ello serán objeto de evaluación y como grado de consecución de los objetivos de cada área tanto el nivel de coherencia y correlac</w:t>
      </w:r>
      <w:r w:rsidR="002445C2">
        <w:rPr>
          <w:rFonts w:ascii="NewsGotT" w:eastAsia="NewsGotT" w:hAnsi="NewsGotT" w:cs="NewsGotT"/>
          <w:sz w:val="21"/>
          <w:szCs w:val="21"/>
        </w:rPr>
        <w:t>ión lingüística así como</w:t>
      </w:r>
      <w:r>
        <w:rPr>
          <w:rFonts w:ascii="NewsGotT" w:eastAsia="NewsGotT" w:hAnsi="NewsGotT" w:cs="NewsGotT"/>
          <w:sz w:val="21"/>
          <w:szCs w:val="21"/>
        </w:rPr>
        <w:t xml:space="preserve"> la claridad en el diseño de los materiales seleccionados, las actividades de recuperación y refuerzo didáctico, las ilustraciones y gráficos,</w:t>
      </w:r>
      <w:r w:rsidR="002445C2">
        <w:rPr>
          <w:rFonts w:ascii="NewsGotT" w:eastAsia="NewsGotT" w:hAnsi="NewsGotT" w:cs="NewsGotT"/>
          <w:sz w:val="21"/>
          <w:szCs w:val="21"/>
        </w:rPr>
        <w:t xml:space="preserve"> la metodología basada en tareas colaborativas, el nivel de consecución de objetivos y competencias básicas,</w:t>
      </w:r>
      <w:r>
        <w:rPr>
          <w:rFonts w:ascii="NewsGotT" w:eastAsia="NewsGotT" w:hAnsi="NewsGotT" w:cs="NewsGotT"/>
          <w:sz w:val="21"/>
          <w:szCs w:val="21"/>
        </w:rPr>
        <w:t xml:space="preserve"> etc.</w:t>
      </w:r>
      <w:r w:rsidR="002445C2">
        <w:rPr>
          <w:rFonts w:ascii="NewsGotT" w:eastAsia="NewsGotT" w:hAnsi="NewsGotT" w:cs="NewsGotT"/>
          <w:sz w:val="21"/>
          <w:szCs w:val="21"/>
        </w:rPr>
        <w:t>, debiéndose llevar a la práctica docente con el alumnado y observar y recopilar los resultados obtenidos.</w:t>
      </w:r>
    </w:p>
    <w:p w:rsidR="00D24682" w:rsidRDefault="00D24682" w:rsidP="00D24682">
      <w:pPr>
        <w:pStyle w:val="normal0"/>
        <w:contextualSpacing/>
        <w:rPr>
          <w:rFonts w:ascii="NewsGotT" w:eastAsia="NewsGotT" w:hAnsi="NewsGotT" w:cs="NewsGotT"/>
          <w:sz w:val="21"/>
          <w:szCs w:val="21"/>
        </w:rPr>
      </w:pPr>
      <w:r>
        <w:rPr>
          <w:rFonts w:ascii="NewsGotT" w:eastAsia="NewsGotT" w:hAnsi="NewsGotT" w:cs="NewsGotT"/>
          <w:sz w:val="21"/>
          <w:szCs w:val="21"/>
        </w:rPr>
        <w:t xml:space="preserve"> </w:t>
      </w:r>
    </w:p>
    <w:p w:rsidR="00062330" w:rsidRDefault="00062330" w:rsidP="00062330">
      <w:pPr>
        <w:pStyle w:val="normal0"/>
        <w:ind w:left="720"/>
        <w:contextualSpacing/>
        <w:rPr>
          <w:rFonts w:ascii="NewsGotT" w:eastAsia="NewsGotT" w:hAnsi="NewsGotT" w:cs="NewsGotT"/>
          <w:sz w:val="21"/>
          <w:szCs w:val="21"/>
        </w:rPr>
      </w:pPr>
    </w:p>
    <w:p w:rsidR="00062330" w:rsidRPr="00062330" w:rsidRDefault="00062330" w:rsidP="00062330">
      <w:pPr>
        <w:pStyle w:val="normal0"/>
        <w:ind w:left="720"/>
        <w:contextualSpacing/>
        <w:rPr>
          <w:rFonts w:ascii="NewsGotT" w:eastAsia="NewsGotT" w:hAnsi="NewsGotT" w:cs="NewsGotT"/>
          <w:sz w:val="21"/>
          <w:szCs w:val="21"/>
        </w:rPr>
      </w:pPr>
    </w:p>
    <w:p w:rsidR="00062330" w:rsidRDefault="00062330" w:rsidP="00062330">
      <w:pPr>
        <w:pStyle w:val="normal0"/>
        <w:ind w:left="720"/>
        <w:contextualSpacing/>
        <w:rPr>
          <w:rFonts w:ascii="NewsGotT" w:eastAsia="NewsGotT" w:hAnsi="NewsGotT" w:cs="NewsGotT"/>
          <w:b/>
          <w:sz w:val="22"/>
          <w:szCs w:val="22"/>
        </w:rPr>
      </w:pPr>
    </w:p>
    <w:p w:rsidR="00E0224F" w:rsidRDefault="00E0224F">
      <w:pPr>
        <w:pStyle w:val="normal0"/>
        <w:spacing w:before="100"/>
        <w:ind w:left="720"/>
      </w:pPr>
    </w:p>
    <w:p w:rsidR="001831EF" w:rsidRDefault="001831EF">
      <w:pPr>
        <w:pStyle w:val="normal0"/>
        <w:spacing w:after="120"/>
      </w:pPr>
      <w:bookmarkStart w:id="1" w:name="_30j0zll" w:colFirst="0" w:colLast="0"/>
      <w:bookmarkEnd w:id="1"/>
    </w:p>
    <w:p w:rsidR="00E0224F" w:rsidRDefault="0091765E">
      <w:pPr>
        <w:pStyle w:val="normal0"/>
        <w:numPr>
          <w:ilvl w:val="0"/>
          <w:numId w:val="1"/>
        </w:numPr>
        <w:ind w:hanging="360"/>
        <w:contextualSpacing/>
        <w:rPr>
          <w:rFonts w:ascii="NewsGotT" w:eastAsia="NewsGotT" w:hAnsi="NewsGotT" w:cs="NewsGotT"/>
          <w:b/>
          <w:sz w:val="21"/>
          <w:szCs w:val="21"/>
        </w:rPr>
      </w:pPr>
      <w:r>
        <w:rPr>
          <w:rFonts w:ascii="NewsGotT" w:eastAsia="NewsGotT" w:hAnsi="NewsGotT" w:cs="NewsGotT"/>
          <w:b/>
          <w:sz w:val="21"/>
          <w:szCs w:val="21"/>
        </w:rPr>
        <w:t>RECURSOS</w:t>
      </w:r>
    </w:p>
    <w:p w:rsidR="00E0224F" w:rsidRDefault="00E0224F">
      <w:pPr>
        <w:pStyle w:val="normal0"/>
        <w:spacing w:after="120"/>
      </w:pPr>
    </w:p>
    <w:tbl>
      <w:tblPr>
        <w:tblStyle w:val="a2"/>
        <w:tblW w:w="9730" w:type="dxa"/>
        <w:tblInd w:w="-130" w:type="dxa"/>
        <w:tblLayout w:type="fixed"/>
        <w:tblLook w:val="0400"/>
      </w:tblPr>
      <w:tblGrid>
        <w:gridCol w:w="2969"/>
        <w:gridCol w:w="6761"/>
      </w:tblGrid>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91765E">
            <w:pPr>
              <w:pStyle w:val="normal0"/>
              <w:spacing w:after="120"/>
              <w:contextualSpacing w:val="0"/>
            </w:pPr>
            <w:r>
              <w:rPr>
                <w:rFonts w:ascii="NewsGotT" w:eastAsia="NewsGotT" w:hAnsi="NewsGotT" w:cs="NewsGotT"/>
                <w:b/>
                <w:sz w:val="22"/>
                <w:szCs w:val="22"/>
              </w:rPr>
              <w:t>Tipo de Recurso</w:t>
            </w:r>
          </w:p>
          <w:p w:rsidR="00E0224F" w:rsidRDefault="0091765E">
            <w:pPr>
              <w:pStyle w:val="normal0"/>
              <w:spacing w:after="120"/>
              <w:contextualSpacing w:val="0"/>
            </w:pPr>
            <w:r>
              <w:rPr>
                <w:rFonts w:ascii="NewsGotT" w:eastAsia="NewsGotT" w:hAnsi="NewsGotT" w:cs="NewsGotT"/>
                <w:b/>
                <w:sz w:val="22"/>
                <w:szCs w:val="22"/>
              </w:rPr>
              <w:t>(Bibliografía, material del CEP, Ponente)</w:t>
            </w:r>
          </w:p>
        </w:tc>
        <w:tc>
          <w:tcPr>
            <w:tcW w:w="6761" w:type="dxa"/>
            <w:tcBorders>
              <w:top w:val="single" w:sz="6" w:space="0" w:color="808080"/>
              <w:left w:val="single" w:sz="6" w:space="0" w:color="808080"/>
              <w:bottom w:val="single" w:sz="6" w:space="0" w:color="808080"/>
              <w:right w:val="single" w:sz="6" w:space="0" w:color="808080"/>
            </w:tcBorders>
          </w:tcPr>
          <w:p w:rsidR="00E0224F" w:rsidRDefault="0091765E">
            <w:pPr>
              <w:pStyle w:val="normal0"/>
              <w:spacing w:after="120"/>
              <w:contextualSpacing w:val="0"/>
            </w:pPr>
            <w:r>
              <w:rPr>
                <w:rFonts w:ascii="NewsGotT" w:eastAsia="NewsGotT" w:hAnsi="NewsGotT" w:cs="NewsGotT"/>
                <w:b/>
                <w:sz w:val="22"/>
                <w:szCs w:val="22"/>
              </w:rPr>
              <w:t>Descripción del recurso</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9C7044">
            <w:pPr>
              <w:pStyle w:val="normal0"/>
              <w:spacing w:after="120"/>
              <w:contextualSpacing w:val="0"/>
            </w:pPr>
            <w:r>
              <w:t>Linguaframe</w:t>
            </w:r>
            <w:r w:rsidR="00BC12EB">
              <w:t xml:space="preserve"> </w:t>
            </w:r>
          </w:p>
        </w:tc>
        <w:tc>
          <w:tcPr>
            <w:tcW w:w="6761" w:type="dxa"/>
            <w:tcBorders>
              <w:top w:val="single" w:sz="6" w:space="0" w:color="808080"/>
              <w:left w:val="single" w:sz="6" w:space="0" w:color="808080"/>
              <w:bottom w:val="single" w:sz="6" w:space="0" w:color="808080"/>
              <w:right w:val="single" w:sz="6" w:space="0" w:color="808080"/>
            </w:tcBorders>
          </w:tcPr>
          <w:p w:rsidR="00E0224F" w:rsidRDefault="009C7044">
            <w:pPr>
              <w:pStyle w:val="normal0"/>
              <w:spacing w:after="120"/>
              <w:contextualSpacing w:val="0"/>
            </w:pPr>
            <w:r>
              <w:t>Textos para los centros bilingües españoles</w:t>
            </w:r>
          </w:p>
          <w:p w:rsidR="00BC12EB" w:rsidRDefault="00BC12EB">
            <w:pPr>
              <w:pStyle w:val="normal0"/>
              <w:spacing w:after="120"/>
              <w:contextualSpacing w:val="0"/>
            </w:pPr>
            <w:r w:rsidRPr="00BC12EB">
              <w:t>http://www.linguaframe.com/</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BC12EB">
            <w:pPr>
              <w:pStyle w:val="normal0"/>
              <w:spacing w:after="120"/>
              <w:contextualSpacing w:val="0"/>
            </w:pPr>
            <w:r>
              <w:t>TIC</w:t>
            </w:r>
          </w:p>
        </w:tc>
        <w:tc>
          <w:tcPr>
            <w:tcW w:w="6761" w:type="dxa"/>
            <w:tcBorders>
              <w:top w:val="single" w:sz="6" w:space="0" w:color="808080"/>
              <w:left w:val="single" w:sz="6" w:space="0" w:color="808080"/>
              <w:bottom w:val="single" w:sz="6" w:space="0" w:color="808080"/>
              <w:right w:val="single" w:sz="6" w:space="0" w:color="808080"/>
            </w:tcBorders>
          </w:tcPr>
          <w:p w:rsidR="00BC12EB" w:rsidRDefault="00BC12EB" w:rsidP="00BC12EB">
            <w:pPr>
              <w:pStyle w:val="normal0"/>
              <w:spacing w:after="120"/>
              <w:contextualSpacing w:val="0"/>
            </w:pPr>
            <w:r>
              <w:t>Metodología y recursos para áreas no lingüísticas del Proy.Biling.</w:t>
            </w:r>
          </w:p>
          <w:p w:rsidR="00E0224F" w:rsidRDefault="00BC12EB" w:rsidP="00BC12EB">
            <w:pPr>
              <w:pStyle w:val="normal0"/>
              <w:spacing w:after="120"/>
              <w:contextualSpacing w:val="0"/>
            </w:pPr>
            <w:r w:rsidRPr="00BC12EB">
              <w:t>http://www.isabelperez.com</w:t>
            </w:r>
            <w:r>
              <w:t>/</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BC12EB">
            <w:pPr>
              <w:pStyle w:val="normal0"/>
              <w:spacing w:after="120"/>
              <w:contextualSpacing w:val="0"/>
            </w:pPr>
            <w:r>
              <w:t>TIC</w:t>
            </w:r>
          </w:p>
        </w:tc>
        <w:tc>
          <w:tcPr>
            <w:tcW w:w="6761" w:type="dxa"/>
            <w:tcBorders>
              <w:top w:val="single" w:sz="6" w:space="0" w:color="808080"/>
              <w:left w:val="single" w:sz="6" w:space="0" w:color="808080"/>
              <w:bottom w:val="single" w:sz="6" w:space="0" w:color="808080"/>
              <w:right w:val="single" w:sz="6" w:space="0" w:color="808080"/>
            </w:tcBorders>
          </w:tcPr>
          <w:p w:rsidR="00BC12EB" w:rsidRDefault="00BC12EB" w:rsidP="00BC12EB">
            <w:pPr>
              <w:pStyle w:val="normal0"/>
              <w:spacing w:after="120"/>
              <w:contextualSpacing w:val="0"/>
            </w:pPr>
            <w:r>
              <w:t>Unidades didácticas AICLE</w:t>
            </w:r>
          </w:p>
          <w:p w:rsidR="00E0224F" w:rsidRDefault="00BC12EB" w:rsidP="00BC12EB">
            <w:pPr>
              <w:pStyle w:val="normal0"/>
              <w:spacing w:after="120"/>
              <w:contextualSpacing w:val="0"/>
            </w:pPr>
            <w:r w:rsidRPr="00BC12EB">
              <w:t>https://clil.wordpress.com/</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BC12EB">
            <w:pPr>
              <w:pStyle w:val="normal0"/>
              <w:spacing w:after="120"/>
              <w:contextualSpacing w:val="0"/>
            </w:pPr>
            <w:r>
              <w:t>TIC</w:t>
            </w:r>
          </w:p>
        </w:tc>
        <w:tc>
          <w:tcPr>
            <w:tcW w:w="6761" w:type="dxa"/>
            <w:tcBorders>
              <w:top w:val="single" w:sz="6" w:space="0" w:color="808080"/>
              <w:left w:val="single" w:sz="6" w:space="0" w:color="808080"/>
              <w:bottom w:val="single" w:sz="6" w:space="0" w:color="808080"/>
              <w:right w:val="single" w:sz="6" w:space="0" w:color="808080"/>
            </w:tcBorders>
          </w:tcPr>
          <w:p w:rsidR="00BC12EB" w:rsidRDefault="00BC12EB">
            <w:pPr>
              <w:pStyle w:val="normal0"/>
              <w:spacing w:after="120"/>
              <w:contextualSpacing w:val="0"/>
            </w:pPr>
            <w:r>
              <w:t>Estrategias y recursos educativos</w:t>
            </w:r>
          </w:p>
          <w:p w:rsidR="00E0224F" w:rsidRDefault="00BC12EB">
            <w:pPr>
              <w:pStyle w:val="normal0"/>
              <w:spacing w:after="120"/>
              <w:contextualSpacing w:val="0"/>
            </w:pPr>
            <w:r w:rsidRPr="00BC12EB">
              <w:t>http://www.edutopia.org/</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BC12EB">
            <w:pPr>
              <w:pStyle w:val="normal0"/>
              <w:spacing w:after="120"/>
              <w:contextualSpacing w:val="0"/>
            </w:pPr>
            <w:r>
              <w:t>TIC</w:t>
            </w:r>
          </w:p>
        </w:tc>
        <w:tc>
          <w:tcPr>
            <w:tcW w:w="6761" w:type="dxa"/>
            <w:tcBorders>
              <w:top w:val="single" w:sz="6" w:space="0" w:color="808080"/>
              <w:left w:val="single" w:sz="6" w:space="0" w:color="808080"/>
              <w:bottom w:val="single" w:sz="6" w:space="0" w:color="808080"/>
              <w:right w:val="single" w:sz="6" w:space="0" w:color="808080"/>
            </w:tcBorders>
          </w:tcPr>
          <w:p w:rsidR="00BC12EB" w:rsidRDefault="00BC12EB">
            <w:pPr>
              <w:pStyle w:val="normal0"/>
              <w:spacing w:after="120"/>
              <w:contextualSpacing w:val="0"/>
            </w:pPr>
            <w:r>
              <w:t>Recursos didácticos</w:t>
            </w:r>
          </w:p>
          <w:p w:rsidR="00E0224F" w:rsidRDefault="00BC12EB">
            <w:pPr>
              <w:pStyle w:val="normal0"/>
              <w:spacing w:after="120"/>
              <w:contextualSpacing w:val="0"/>
            </w:pPr>
            <w:r w:rsidRPr="00BC12EB">
              <w:t>http://alinguistico.blogspot.com.es/</w:t>
            </w:r>
          </w:p>
        </w:tc>
      </w:tr>
      <w:tr w:rsidR="00E0224F">
        <w:tc>
          <w:tcPr>
            <w:tcW w:w="2969"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c>
          <w:tcPr>
            <w:tcW w:w="6761" w:type="dxa"/>
            <w:tcBorders>
              <w:top w:val="single" w:sz="6" w:space="0" w:color="808080"/>
              <w:left w:val="single" w:sz="6" w:space="0" w:color="808080"/>
              <w:bottom w:val="single" w:sz="6" w:space="0" w:color="808080"/>
              <w:right w:val="single" w:sz="6" w:space="0" w:color="808080"/>
            </w:tcBorders>
          </w:tcPr>
          <w:p w:rsidR="00E0224F" w:rsidRDefault="00E0224F">
            <w:pPr>
              <w:pStyle w:val="normal0"/>
              <w:spacing w:after="120"/>
              <w:contextualSpacing w:val="0"/>
            </w:pPr>
          </w:p>
        </w:tc>
      </w:tr>
    </w:tbl>
    <w:p w:rsidR="00E0224F" w:rsidRDefault="0091765E">
      <w:pPr>
        <w:pStyle w:val="normal0"/>
        <w:spacing w:after="120"/>
      </w:pPr>
      <w:bookmarkStart w:id="2" w:name="1fob9te" w:colFirst="0" w:colLast="0"/>
      <w:bookmarkEnd w:id="2"/>
      <w:r>
        <w:rPr>
          <w:rFonts w:ascii="NewsGotT" w:eastAsia="NewsGotT" w:hAnsi="NewsGotT" w:cs="NewsGotT"/>
          <w:b/>
          <w:sz w:val="22"/>
          <w:szCs w:val="22"/>
        </w:rPr>
        <w:br/>
      </w:r>
    </w:p>
    <w:sectPr w:rsidR="00E0224F" w:rsidSect="00E0224F">
      <w:headerReference w:type="default" r:id="rId7"/>
      <w:footerReference w:type="default" r:id="rId8"/>
      <w:pgSz w:w="11906" w:h="16838"/>
      <w:pgMar w:top="1985" w:right="1080" w:bottom="1843"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FD" w:rsidRDefault="005B31FD" w:rsidP="00E0224F">
      <w:r>
        <w:separator/>
      </w:r>
    </w:p>
  </w:endnote>
  <w:endnote w:type="continuationSeparator" w:id="1">
    <w:p w:rsidR="005B31FD" w:rsidRDefault="005B31FD" w:rsidP="00E02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GotT">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F" w:rsidRDefault="0091765E">
    <w:pPr>
      <w:pStyle w:val="normal0"/>
      <w:keepLines/>
      <w:widowControl w:val="0"/>
      <w:spacing w:line="200" w:lineRule="auto"/>
      <w:ind w:right="-120"/>
      <w:jc w:val="right"/>
    </w:pPr>
    <w:r>
      <w:rPr>
        <w:noProof/>
      </w:rPr>
      <w:drawing>
        <wp:anchor distT="0" distB="0" distL="114300" distR="114300" simplePos="0" relativeHeight="251661312" behindDoc="0" locked="0" layoutInCell="0" allowOverlap="1">
          <wp:simplePos x="0" y="0"/>
          <wp:positionH relativeFrom="margin">
            <wp:posOffset>-457197</wp:posOffset>
          </wp:positionH>
          <wp:positionV relativeFrom="paragraph">
            <wp:posOffset>-328928</wp:posOffset>
          </wp:positionV>
          <wp:extent cx="685800" cy="120650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685800" cy="1206500"/>
                  </a:xfrm>
                  <a:prstGeom prst="rect">
                    <a:avLst/>
                  </a:prstGeom>
                  <a:ln/>
                </pic:spPr>
              </pic:pic>
            </a:graphicData>
          </a:graphic>
        </wp:anchor>
      </w:drawing>
    </w:r>
  </w:p>
  <w:p w:rsidR="00E0224F" w:rsidRDefault="00E0224F">
    <w:pPr>
      <w:pStyle w:val="normal0"/>
      <w:keepLines/>
      <w:widowControl w:val="0"/>
      <w:spacing w:line="200" w:lineRule="auto"/>
      <w:ind w:right="-120"/>
      <w:jc w:val="right"/>
    </w:pPr>
  </w:p>
  <w:p w:rsidR="00E0224F" w:rsidRDefault="0091765E">
    <w:pPr>
      <w:pStyle w:val="normal0"/>
      <w:tabs>
        <w:tab w:val="center" w:pos="4252"/>
        <w:tab w:val="right" w:pos="8504"/>
      </w:tabs>
      <w:spacing w:after="72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4203700</wp:posOffset>
            </wp:positionH>
            <wp:positionV relativeFrom="paragraph">
              <wp:posOffset>0</wp:posOffset>
            </wp:positionV>
            <wp:extent cx="2286000" cy="571500"/>
            <wp:effectExtent b="0" l="0" r="0" t="0"/>
            <wp:wrapNone/>
            <wp:docPr id="5" name=""/>
            <a:graphic>
              <a:graphicData uri="http://schemas.microsoft.com/office/word/2010/wordprocessingShape">
                <wps:wsp>
                  <wps:cNvSpPr/>
                  <wps:cNvPr id="2" name="Shape 2"/>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00.00000953674316"/>
                          <w:ind w:left="0" w:right="-120" w:firstLine="0"/>
                          <w:jc w:val="right"/>
                          <w:textDirection w:val="btLr"/>
                        </w:pPr>
                        <w:r w:rsidDel="00000000" w:rsidR="00000000" w:rsidRPr="00000000">
                          <w:rPr>
                            <w:rFonts w:ascii="NewsGotT" w:cs="NewsGotT" w:eastAsia="NewsGotT" w:hAnsi="NewsGotT"/>
                            <w:b w:val="0"/>
                            <w:i w:val="0"/>
                            <w:smallCaps w:val="0"/>
                            <w:strike w:val="0"/>
                            <w:color w:val="000000"/>
                            <w:sz w:val="18"/>
                            <w:vertAlign w:val="baseline"/>
                          </w:rPr>
                          <w:t xml:space="preserve">Centro del Profesorado de Granada</w:t>
                        </w:r>
                      </w:p>
                      <w:p w:rsidR="00000000" w:rsidDel="00000000" w:rsidP="00000000" w:rsidRDefault="00000000" w:rsidRPr="00000000">
                        <w:pPr>
                          <w:spacing w:after="0" w:before="0" w:line="200.00000953674316"/>
                          <w:ind w:left="0" w:right="-120" w:firstLine="0"/>
                          <w:jc w:val="right"/>
                          <w:textDirection w:val="btLr"/>
                        </w:pPr>
                        <w:r w:rsidDel="00000000" w:rsidR="00000000" w:rsidRPr="00000000">
                          <w:rPr>
                            <w:rFonts w:ascii="NewsGotT" w:cs="NewsGotT" w:eastAsia="NewsGotT" w:hAnsi="NewsGotT"/>
                            <w:b w:val="0"/>
                            <w:i w:val="0"/>
                            <w:smallCaps w:val="0"/>
                            <w:strike w:val="0"/>
                            <w:color w:val="000000"/>
                            <w:sz w:val="18"/>
                            <w:vertAlign w:val="baseline"/>
                          </w:rPr>
                        </w:r>
                        <w:r w:rsidDel="00000000" w:rsidR="00000000" w:rsidRPr="00000000">
                          <w:rPr>
                            <w:rFonts w:ascii="NewsGotT" w:cs="NewsGotT" w:eastAsia="NewsGotT" w:hAnsi="NewsGotT"/>
                            <w:b w:val="0"/>
                            <w:i w:val="0"/>
                            <w:smallCaps w:val="0"/>
                            <w:strike w:val="0"/>
                            <w:color w:val="000000"/>
                            <w:sz w:val="18"/>
                            <w:vertAlign w:val="baseline"/>
                          </w:rPr>
                          <w:t xml:space="preserve">Camino de Santa Juliana, 3. 18016 Granada </w:t>
                        </w:r>
                      </w:p>
                      <w:p w:rsidR="00000000" w:rsidDel="00000000" w:rsidP="00000000" w:rsidRDefault="00000000" w:rsidRPr="00000000">
                        <w:pPr>
                          <w:spacing w:after="0" w:before="0" w:line="200.00000953674316"/>
                          <w:ind w:left="0" w:right="-120" w:firstLine="0"/>
                          <w:jc w:val="right"/>
                          <w:textDirection w:val="btLr"/>
                        </w:pPr>
                        <w:r w:rsidDel="00000000" w:rsidR="00000000" w:rsidRPr="00000000">
                          <w:rPr>
                            <w:rFonts w:ascii="NewsGotT" w:cs="NewsGotT" w:eastAsia="NewsGotT" w:hAnsi="NewsGotT"/>
                            <w:b w:val="0"/>
                            <w:i w:val="0"/>
                            <w:smallCaps w:val="0"/>
                            <w:strike w:val="0"/>
                            <w:color w:val="000000"/>
                            <w:sz w:val="18"/>
                            <w:vertAlign w:val="baseline"/>
                          </w:rPr>
                        </w:r>
                        <w:r w:rsidDel="00000000" w:rsidR="00000000" w:rsidRPr="00000000">
                          <w:rPr>
                            <w:rFonts w:ascii="NewsGotT" w:cs="NewsGotT" w:eastAsia="NewsGotT" w:hAnsi="NewsGotT"/>
                            <w:b w:val="0"/>
                            <w:i w:val="0"/>
                            <w:smallCaps w:val="0"/>
                            <w:strike w:val="0"/>
                            <w:color w:val="000000"/>
                            <w:sz w:val="18"/>
                            <w:vertAlign w:val="baseline"/>
                          </w:rPr>
                          <w:t xml:space="preserve">Tfno.: 958 57 59 00- Fax: 958 123 331</w:t>
                        </w:r>
                      </w:p>
                      <w:p w:rsidR="00000000" w:rsidDel="00000000" w:rsidP="00000000" w:rsidRDefault="00000000" w:rsidRPr="00000000">
                        <w:pPr>
                          <w:spacing w:after="0" w:before="0" w:line="200.00000953674316"/>
                          <w:ind w:left="0" w:right="-120" w:firstLine="0"/>
                          <w:jc w:val="right"/>
                          <w:textDirection w:val="btLr"/>
                        </w:pPr>
                        <w:r w:rsidDel="00000000" w:rsidR="00000000" w:rsidRPr="00000000">
                          <w:rPr>
                            <w:rFonts w:ascii="NewsGotT" w:cs="NewsGotT" w:eastAsia="NewsGotT" w:hAnsi="NewsGotT"/>
                            <w:b w:val="0"/>
                            <w:i w:val="0"/>
                            <w:smallCaps w:val="0"/>
                            <w:strike w:val="0"/>
                            <w:color w:val="000000"/>
                            <w:sz w:val="18"/>
                            <w:vertAlign w:val="baseline"/>
                          </w:rPr>
                        </w:r>
                        <w:r w:rsidDel="00000000" w:rsidR="00000000" w:rsidRPr="00000000">
                          <w:rPr>
                            <w:rFonts w:ascii="NewsGotT" w:cs="NewsGotT" w:eastAsia="NewsGotT" w:hAnsi="NewsGotT"/>
                            <w:b w:val="0"/>
                            <w:i w:val="0"/>
                            <w:smallCaps w:val="0"/>
                            <w:strike w:val="0"/>
                            <w:color w:val="000000"/>
                            <w:sz w:val="18"/>
                            <w:vertAlign w:val="baseline"/>
                          </w:rPr>
                          <w:t xml:space="preserve">cepgr1.ced@juntadeandalucia.es</w:t>
                        </w:r>
                      </w:p>
                    </w:txbxContent>
                  </wps:txbx>
                  <wps:bodyPr anchorCtr="0" anchor="t" bIns="45700" lIns="91425" rIns="91425" tIns="45700"/>
                </wps:wsp>
              </a:graphicData>
            </a:graphic>
          </wp:anchor>
        </w:drawing>
      </mc:Choice>
      <ve:Fallback>
        <w:r>
          <w:rPr>
            <w:noProof/>
          </w:rPr>
          <w:drawing>
            <wp:anchor distT="0" distB="0" distL="114300" distR="114300" simplePos="0" relativeHeight="251662336" behindDoc="0" locked="0" layoutInCell="0" allowOverlap="1">
              <wp:simplePos x="0" y="0"/>
              <wp:positionH relativeFrom="margin">
                <wp:posOffset>4203700</wp:posOffset>
              </wp:positionH>
              <wp:positionV relativeFrom="paragraph">
                <wp:posOffset>0</wp:posOffset>
              </wp:positionV>
              <wp:extent cx="2286000" cy="57150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
                      <a:srcRect/>
                      <a:stretch>
                        <a:fillRect/>
                      </a:stretch>
                    </pic:blipFill>
                    <pic:spPr>
                      <a:xfrm>
                        <a:off x="0" y="0"/>
                        <a:ext cx="2286000" cy="57150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FD" w:rsidRDefault="005B31FD" w:rsidP="00E0224F">
      <w:r>
        <w:separator/>
      </w:r>
    </w:p>
  </w:footnote>
  <w:footnote w:type="continuationSeparator" w:id="1">
    <w:p w:rsidR="005B31FD" w:rsidRDefault="005B31FD" w:rsidP="00E02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4F" w:rsidRDefault="0091765E">
    <w:pPr>
      <w:pStyle w:val="normal0"/>
      <w:tabs>
        <w:tab w:val="center" w:pos="4252"/>
        <w:tab w:val="right" w:pos="8504"/>
      </w:tabs>
      <w:spacing w:before="72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3060700</wp:posOffset>
            </wp:positionH>
            <wp:positionV relativeFrom="paragraph">
              <wp:posOffset>12700</wp:posOffset>
            </wp:positionV>
            <wp:extent cx="3314700" cy="5842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3314700" cy="584200"/>
                    </a:xfrm>
                    <a:prstGeom prst="rect"/>
                    <a:ln/>
                  </pic:spPr>
                </pic:pic>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3060700</wp:posOffset>
              </wp:positionH>
              <wp:positionV relativeFrom="paragraph">
                <wp:posOffset>12700</wp:posOffset>
              </wp:positionV>
              <wp:extent cx="3314700" cy="584200"/>
              <wp:effectExtent l="0" t="0" r="0" b="0"/>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314700" cy="584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-342899</wp:posOffset>
            </wp:positionH>
            <wp:positionV relativeFrom="paragraph">
              <wp:posOffset>241300</wp:posOffset>
            </wp:positionV>
            <wp:extent cx="2247900" cy="342900"/>
            <wp:effectExtent b="0" l="0" r="0" t="0"/>
            <wp:wrapSquare wrapText="bothSides" distB="0" distT="0" distL="114300" distR="114300"/>
            <wp:docPr id="2" name="image05.png"/>
            <a:graphic>
              <a:graphicData uri="http://schemas.openxmlformats.org/drawingml/2006/picture">
                <pic:pic>
                  <pic:nvPicPr>
                    <pic:cNvPr id="0" name="image05.png"/>
                    <pic:cNvPicPr preferRelativeResize="0"/>
                  </pic:nvPicPr>
                  <pic:blipFill>
                    <a:blip r:embed="rId3"/>
                    <a:srcRect/>
                    <a:stretch>
                      <a:fillRect/>
                    </a:stretch>
                  </pic:blipFill>
                  <pic:spPr>
                    <a:xfrm>
                      <a:off x="0" y="0"/>
                      <a:ext cx="2247900" cy="342900"/>
                    </a:xfrm>
                    <a:prstGeom prst="rect"/>
                    <a:ln/>
                  </pic:spPr>
                </pic:pic>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-342899</wp:posOffset>
              </wp:positionH>
              <wp:positionV relativeFrom="paragraph">
                <wp:posOffset>241300</wp:posOffset>
              </wp:positionV>
              <wp:extent cx="2247900" cy="342900"/>
              <wp:effectExtent l="0" t="0" r="0" b="0"/>
              <wp:wrapSquare wrapText="bothSides" distT="0" distB="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2247900" cy="342900"/>
                      </a:xfrm>
                      <a:prstGeom prst="rect">
                        <a:avLst/>
                      </a:prstGeom>
                      <a:ln/>
                    </pic:spPr>
                  </pic:pic>
                </a:graphicData>
              </a:graphic>
            </wp:anchor>
          </w:drawing>
        </w:r>
      </ve:Fallback>
    </ve:AlternateContent>
    <w:r>
      <w:rPr>
        <w:noProof/>
      </w:rPr>
      <w:drawing>
        <wp:anchor distT="0" distB="0" distL="114300" distR="114300" simplePos="0" relativeHeight="251660288" behindDoc="0" locked="0" layoutInCell="0" allowOverlap="1">
          <wp:simplePos x="0" y="0"/>
          <wp:positionH relativeFrom="margin">
            <wp:posOffset>-114297</wp:posOffset>
          </wp:positionH>
          <wp:positionV relativeFrom="paragraph">
            <wp:posOffset>35560</wp:posOffset>
          </wp:positionV>
          <wp:extent cx="1917700" cy="190500"/>
          <wp:effectExtent l="0" t="0" r="0" b="0"/>
          <wp:wrapSquare wrapText="bothSides" distT="0" distB="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
                  <a:srcRect/>
                  <a:stretch>
                    <a:fillRect/>
                  </a:stretch>
                </pic:blipFill>
                <pic:spPr>
                  <a:xfrm>
                    <a:off x="0" y="0"/>
                    <a:ext cx="1917700" cy="1905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444"/>
    <w:multiLevelType w:val="hybridMultilevel"/>
    <w:tmpl w:val="9D902446"/>
    <w:lvl w:ilvl="0" w:tplc="6FBE3F60">
      <w:start w:val="3"/>
      <w:numFmt w:val="bullet"/>
      <w:lvlText w:val="-"/>
      <w:lvlJc w:val="left"/>
      <w:pPr>
        <w:ind w:left="1365" w:hanging="360"/>
      </w:pPr>
      <w:rPr>
        <w:rFonts w:ascii="Times New Roman" w:eastAsia="Times New Roman" w:hAnsi="Times New Roman" w:cs="Times New Roman" w:hint="default"/>
      </w:rPr>
    </w:lvl>
    <w:lvl w:ilvl="1" w:tplc="0C0A0003" w:tentative="1">
      <w:start w:val="1"/>
      <w:numFmt w:val="bullet"/>
      <w:lvlText w:val="o"/>
      <w:lvlJc w:val="left"/>
      <w:pPr>
        <w:ind w:left="2085" w:hanging="360"/>
      </w:pPr>
      <w:rPr>
        <w:rFonts w:ascii="Courier New" w:hAnsi="Courier New" w:cs="Courier New" w:hint="default"/>
      </w:rPr>
    </w:lvl>
    <w:lvl w:ilvl="2" w:tplc="0C0A0005" w:tentative="1">
      <w:start w:val="1"/>
      <w:numFmt w:val="bullet"/>
      <w:lvlText w:val=""/>
      <w:lvlJc w:val="left"/>
      <w:pPr>
        <w:ind w:left="2805" w:hanging="360"/>
      </w:pPr>
      <w:rPr>
        <w:rFonts w:ascii="Wingdings" w:hAnsi="Wingdings" w:hint="default"/>
      </w:rPr>
    </w:lvl>
    <w:lvl w:ilvl="3" w:tplc="0C0A0001" w:tentative="1">
      <w:start w:val="1"/>
      <w:numFmt w:val="bullet"/>
      <w:lvlText w:val=""/>
      <w:lvlJc w:val="left"/>
      <w:pPr>
        <w:ind w:left="3525" w:hanging="360"/>
      </w:pPr>
      <w:rPr>
        <w:rFonts w:ascii="Symbol" w:hAnsi="Symbol" w:hint="default"/>
      </w:rPr>
    </w:lvl>
    <w:lvl w:ilvl="4" w:tplc="0C0A0003" w:tentative="1">
      <w:start w:val="1"/>
      <w:numFmt w:val="bullet"/>
      <w:lvlText w:val="o"/>
      <w:lvlJc w:val="left"/>
      <w:pPr>
        <w:ind w:left="4245" w:hanging="360"/>
      </w:pPr>
      <w:rPr>
        <w:rFonts w:ascii="Courier New" w:hAnsi="Courier New" w:cs="Courier New" w:hint="default"/>
      </w:rPr>
    </w:lvl>
    <w:lvl w:ilvl="5" w:tplc="0C0A0005" w:tentative="1">
      <w:start w:val="1"/>
      <w:numFmt w:val="bullet"/>
      <w:lvlText w:val=""/>
      <w:lvlJc w:val="left"/>
      <w:pPr>
        <w:ind w:left="4965" w:hanging="360"/>
      </w:pPr>
      <w:rPr>
        <w:rFonts w:ascii="Wingdings" w:hAnsi="Wingdings" w:hint="default"/>
      </w:rPr>
    </w:lvl>
    <w:lvl w:ilvl="6" w:tplc="0C0A0001" w:tentative="1">
      <w:start w:val="1"/>
      <w:numFmt w:val="bullet"/>
      <w:lvlText w:val=""/>
      <w:lvlJc w:val="left"/>
      <w:pPr>
        <w:ind w:left="5685" w:hanging="360"/>
      </w:pPr>
      <w:rPr>
        <w:rFonts w:ascii="Symbol" w:hAnsi="Symbol" w:hint="default"/>
      </w:rPr>
    </w:lvl>
    <w:lvl w:ilvl="7" w:tplc="0C0A0003" w:tentative="1">
      <w:start w:val="1"/>
      <w:numFmt w:val="bullet"/>
      <w:lvlText w:val="o"/>
      <w:lvlJc w:val="left"/>
      <w:pPr>
        <w:ind w:left="6405" w:hanging="360"/>
      </w:pPr>
      <w:rPr>
        <w:rFonts w:ascii="Courier New" w:hAnsi="Courier New" w:cs="Courier New" w:hint="default"/>
      </w:rPr>
    </w:lvl>
    <w:lvl w:ilvl="8" w:tplc="0C0A0005" w:tentative="1">
      <w:start w:val="1"/>
      <w:numFmt w:val="bullet"/>
      <w:lvlText w:val=""/>
      <w:lvlJc w:val="left"/>
      <w:pPr>
        <w:ind w:left="7125" w:hanging="360"/>
      </w:pPr>
      <w:rPr>
        <w:rFonts w:ascii="Wingdings" w:hAnsi="Wingdings" w:hint="default"/>
      </w:rPr>
    </w:lvl>
  </w:abstractNum>
  <w:abstractNum w:abstractNumId="1">
    <w:nsid w:val="23605AAF"/>
    <w:multiLevelType w:val="multilevel"/>
    <w:tmpl w:val="6BA61D3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28F56E97"/>
    <w:multiLevelType w:val="hybridMultilevel"/>
    <w:tmpl w:val="39969B56"/>
    <w:lvl w:ilvl="0" w:tplc="69CE8E58">
      <w:start w:val="3"/>
      <w:numFmt w:val="bullet"/>
      <w:lvlText w:val="-"/>
      <w:lvlJc w:val="left"/>
      <w:pPr>
        <w:ind w:left="1305" w:hanging="360"/>
      </w:pPr>
      <w:rPr>
        <w:rFonts w:ascii="Times New Roman" w:eastAsia="Times New Roman" w:hAnsi="Times New Roman" w:cs="Times New Roman"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3">
    <w:nsid w:val="3A260F3E"/>
    <w:multiLevelType w:val="hybridMultilevel"/>
    <w:tmpl w:val="0256E2D2"/>
    <w:lvl w:ilvl="0" w:tplc="B860CE3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F7236B4"/>
    <w:multiLevelType w:val="hybridMultilevel"/>
    <w:tmpl w:val="CE16DF2C"/>
    <w:lvl w:ilvl="0" w:tplc="786068B8">
      <w:numFmt w:val="bullet"/>
      <w:lvlText w:val="-"/>
      <w:lvlJc w:val="left"/>
      <w:pPr>
        <w:ind w:left="1080" w:hanging="360"/>
      </w:pPr>
      <w:rPr>
        <w:rFonts w:ascii="NewsGotT" w:eastAsia="NewsGotT" w:hAnsi="NewsGotT" w:cs="NewsGot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42B311EA"/>
    <w:multiLevelType w:val="hybridMultilevel"/>
    <w:tmpl w:val="9918B06C"/>
    <w:lvl w:ilvl="0" w:tplc="0CD6E026">
      <w:start w:val="3"/>
      <w:numFmt w:val="bullet"/>
      <w:lvlText w:val="-"/>
      <w:lvlJc w:val="left"/>
      <w:pPr>
        <w:ind w:left="1305" w:hanging="360"/>
      </w:pPr>
      <w:rPr>
        <w:rFonts w:ascii="Times New Roman" w:eastAsia="NewsGotT" w:hAnsi="Times New Roman" w:cs="Times New Roman"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6">
    <w:nsid w:val="58EF18A0"/>
    <w:multiLevelType w:val="hybridMultilevel"/>
    <w:tmpl w:val="B0A092DE"/>
    <w:lvl w:ilvl="0" w:tplc="A6ACA718">
      <w:start w:val="3"/>
      <w:numFmt w:val="bullet"/>
      <w:lvlText w:val="-"/>
      <w:lvlJc w:val="left"/>
      <w:pPr>
        <w:ind w:left="1305" w:hanging="360"/>
      </w:pPr>
      <w:rPr>
        <w:rFonts w:ascii="Times New Roman" w:eastAsia="Times New Roman" w:hAnsi="Times New Roman" w:cs="Times New Roman"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7">
    <w:nsid w:val="60EC0CAC"/>
    <w:multiLevelType w:val="hybridMultilevel"/>
    <w:tmpl w:val="11BA6730"/>
    <w:lvl w:ilvl="0" w:tplc="5F023B94">
      <w:start w:val="3"/>
      <w:numFmt w:val="bullet"/>
      <w:lvlText w:val="-"/>
      <w:lvlJc w:val="left"/>
      <w:pPr>
        <w:ind w:left="1305" w:hanging="360"/>
      </w:pPr>
      <w:rPr>
        <w:rFonts w:ascii="Times New Roman" w:eastAsia="Times New Roman" w:hAnsi="Times New Roman" w:cs="Times New Roman"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8">
    <w:nsid w:val="71C32164"/>
    <w:multiLevelType w:val="hybridMultilevel"/>
    <w:tmpl w:val="5D0E7630"/>
    <w:lvl w:ilvl="0" w:tplc="E550B7DE">
      <w:start w:val="3"/>
      <w:numFmt w:val="bullet"/>
      <w:lvlText w:val="-"/>
      <w:lvlJc w:val="left"/>
      <w:pPr>
        <w:ind w:left="1305" w:hanging="360"/>
      </w:pPr>
      <w:rPr>
        <w:rFonts w:ascii="Times New Roman" w:eastAsia="Times New Roman" w:hAnsi="Times New Roman" w:cs="Times New Roman"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E0224F"/>
    <w:rsid w:val="00062330"/>
    <w:rsid w:val="00126580"/>
    <w:rsid w:val="00150FA3"/>
    <w:rsid w:val="00171421"/>
    <w:rsid w:val="001831EF"/>
    <w:rsid w:val="002445C2"/>
    <w:rsid w:val="00254DCB"/>
    <w:rsid w:val="004C2D1C"/>
    <w:rsid w:val="00544528"/>
    <w:rsid w:val="005B31FD"/>
    <w:rsid w:val="006B4254"/>
    <w:rsid w:val="006B6F8B"/>
    <w:rsid w:val="008874EB"/>
    <w:rsid w:val="008D24CB"/>
    <w:rsid w:val="00900E4A"/>
    <w:rsid w:val="009127CD"/>
    <w:rsid w:val="0091765E"/>
    <w:rsid w:val="009C7044"/>
    <w:rsid w:val="00A91F7D"/>
    <w:rsid w:val="00A94C2D"/>
    <w:rsid w:val="00AB6AE4"/>
    <w:rsid w:val="00AD53CE"/>
    <w:rsid w:val="00BC12EB"/>
    <w:rsid w:val="00BF5601"/>
    <w:rsid w:val="00D24682"/>
    <w:rsid w:val="00D53A89"/>
    <w:rsid w:val="00E0224F"/>
    <w:rsid w:val="00E70408"/>
    <w:rsid w:val="00E9162D"/>
    <w:rsid w:val="00F72CC4"/>
    <w:rsid w:val="00F73707"/>
    <w:rsid w:val="00F74874"/>
    <w:rsid w:val="00F931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CD"/>
  </w:style>
  <w:style w:type="paragraph" w:styleId="Ttulo1">
    <w:name w:val="heading 1"/>
    <w:basedOn w:val="normal0"/>
    <w:next w:val="normal0"/>
    <w:rsid w:val="00E0224F"/>
    <w:pPr>
      <w:keepNext/>
      <w:keepLines/>
      <w:spacing w:before="480" w:after="120"/>
      <w:outlineLvl w:val="0"/>
    </w:pPr>
    <w:rPr>
      <w:b/>
      <w:sz w:val="48"/>
      <w:szCs w:val="48"/>
    </w:rPr>
  </w:style>
  <w:style w:type="paragraph" w:styleId="Ttulo2">
    <w:name w:val="heading 2"/>
    <w:basedOn w:val="normal0"/>
    <w:next w:val="normal0"/>
    <w:rsid w:val="00E0224F"/>
    <w:pPr>
      <w:keepNext/>
      <w:keepLines/>
      <w:spacing w:before="360" w:after="80"/>
      <w:outlineLvl w:val="1"/>
    </w:pPr>
    <w:rPr>
      <w:b/>
      <w:sz w:val="36"/>
      <w:szCs w:val="36"/>
    </w:rPr>
  </w:style>
  <w:style w:type="paragraph" w:styleId="Ttulo3">
    <w:name w:val="heading 3"/>
    <w:basedOn w:val="normal0"/>
    <w:next w:val="normal0"/>
    <w:rsid w:val="00E0224F"/>
    <w:pPr>
      <w:keepNext/>
      <w:keepLines/>
      <w:spacing w:before="280" w:after="80"/>
      <w:outlineLvl w:val="2"/>
    </w:pPr>
    <w:rPr>
      <w:b/>
      <w:sz w:val="28"/>
      <w:szCs w:val="28"/>
    </w:rPr>
  </w:style>
  <w:style w:type="paragraph" w:styleId="Ttulo4">
    <w:name w:val="heading 4"/>
    <w:basedOn w:val="normal0"/>
    <w:next w:val="normal0"/>
    <w:rsid w:val="00E0224F"/>
    <w:pPr>
      <w:keepNext/>
      <w:keepLines/>
      <w:spacing w:before="240" w:after="40"/>
      <w:outlineLvl w:val="3"/>
    </w:pPr>
    <w:rPr>
      <w:b/>
    </w:rPr>
  </w:style>
  <w:style w:type="paragraph" w:styleId="Ttulo5">
    <w:name w:val="heading 5"/>
    <w:basedOn w:val="normal0"/>
    <w:next w:val="normal0"/>
    <w:rsid w:val="00E0224F"/>
    <w:pPr>
      <w:keepNext/>
      <w:keepLines/>
      <w:spacing w:before="220" w:after="40"/>
      <w:outlineLvl w:val="4"/>
    </w:pPr>
    <w:rPr>
      <w:b/>
      <w:sz w:val="22"/>
      <w:szCs w:val="22"/>
    </w:rPr>
  </w:style>
  <w:style w:type="paragraph" w:styleId="Ttulo6">
    <w:name w:val="heading 6"/>
    <w:basedOn w:val="normal0"/>
    <w:next w:val="normal0"/>
    <w:rsid w:val="00E0224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0224F"/>
  </w:style>
  <w:style w:type="table" w:customStyle="1" w:styleId="TableNormal">
    <w:name w:val="Table Normal"/>
    <w:rsid w:val="00E0224F"/>
    <w:tblPr>
      <w:tblCellMar>
        <w:top w:w="0" w:type="dxa"/>
        <w:left w:w="0" w:type="dxa"/>
        <w:bottom w:w="0" w:type="dxa"/>
        <w:right w:w="0" w:type="dxa"/>
      </w:tblCellMar>
    </w:tblPr>
  </w:style>
  <w:style w:type="paragraph" w:styleId="Ttulo">
    <w:name w:val="Title"/>
    <w:basedOn w:val="normal0"/>
    <w:next w:val="normal0"/>
    <w:rsid w:val="00E0224F"/>
    <w:pPr>
      <w:keepNext/>
      <w:keepLines/>
      <w:spacing w:before="480" w:after="120"/>
    </w:pPr>
    <w:rPr>
      <w:b/>
      <w:sz w:val="72"/>
      <w:szCs w:val="72"/>
    </w:rPr>
  </w:style>
  <w:style w:type="paragraph" w:styleId="Subttulo">
    <w:name w:val="Subtitle"/>
    <w:basedOn w:val="normal0"/>
    <w:next w:val="normal0"/>
    <w:rsid w:val="00E0224F"/>
    <w:pPr>
      <w:keepNext/>
      <w:keepLines/>
      <w:spacing w:before="360" w:after="80"/>
    </w:pPr>
    <w:rPr>
      <w:rFonts w:ascii="Georgia" w:eastAsia="Georgia" w:hAnsi="Georgia" w:cs="Georgia"/>
      <w:i/>
      <w:color w:val="666666"/>
      <w:sz w:val="48"/>
      <w:szCs w:val="48"/>
    </w:rPr>
  </w:style>
  <w:style w:type="table" w:customStyle="1" w:styleId="a">
    <w:basedOn w:val="TableNormal"/>
    <w:rsid w:val="00E0224F"/>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E0224F"/>
    <w:tblPr>
      <w:tblStyleRowBandSize w:val="1"/>
      <w:tblStyleColBandSize w:val="1"/>
      <w:tblCellMar>
        <w:top w:w="0" w:type="dxa"/>
        <w:left w:w="115" w:type="dxa"/>
        <w:bottom w:w="0" w:type="dxa"/>
        <w:right w:w="115" w:type="dxa"/>
      </w:tblCellMar>
    </w:tblPr>
  </w:style>
  <w:style w:type="table" w:customStyle="1" w:styleId="a1">
    <w:basedOn w:val="TableNormal"/>
    <w:rsid w:val="00E0224F"/>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rsid w:val="00E0224F"/>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05.png"/><Relationship Id="rId2" Type="http://schemas.openxmlformats.org/officeDocument/2006/relationships/image" Target="media/image1.png"/><Relationship Id="rId1" Type="http://schemas.openxmlformats.org/officeDocument/2006/relationships/image" Target="media/image01.png"/><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NOTEBOOKS</dc:creator>
  <cp:lastModifiedBy>TOSHIBA NOTEBOOKS</cp:lastModifiedBy>
  <cp:revision>15</cp:revision>
  <dcterms:created xsi:type="dcterms:W3CDTF">2016-11-11T20:11:00Z</dcterms:created>
  <dcterms:modified xsi:type="dcterms:W3CDTF">2016-11-14T22:37:00Z</dcterms:modified>
</cp:coreProperties>
</file>