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5.jpeg" ContentType="image/jpeg"/>
  <Override PartName="/word/media/image4.png" ContentType="image/pn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jc w:val="center"/>
        <w:rPr>
          <w:rFonts w:ascii="Arial" w:hAnsi="Arial"/>
          <w:sz w:val="24"/>
          <w:szCs w:val="24"/>
        </w:rPr>
      </w:pPr>
      <w:r>
        <w:rPr>
          <w:rFonts w:ascii="Arial" w:hAnsi="Arial"/>
          <w:b/>
          <w:sz w:val="24"/>
          <w:szCs w:val="24"/>
        </w:rPr>
        <w:t>Nombre del profesor/a</w:t>
      </w:r>
      <w:r>
        <w:rPr>
          <w:rFonts w:ascii="Arial" w:hAnsi="Arial"/>
          <w:sz w:val="24"/>
          <w:szCs w:val="24"/>
        </w:rPr>
        <w:t>: LAURENCE-FRANÇOISE-BRIGITTE SERVEAU</w:t>
      </w:r>
    </w:p>
    <w:p>
      <w:pPr>
        <w:pStyle w:val="Normal"/>
        <w:rPr>
          <w:rFonts w:ascii="Arial" w:hAnsi="Arial"/>
          <w:sz w:val="24"/>
          <w:szCs w:val="24"/>
        </w:rPr>
      </w:pPr>
      <w:r>
        <w:rPr>
          <w:rFonts w:ascii="Arial" w:hAnsi="Arial"/>
          <w:sz w:val="24"/>
          <w:szCs w:val="24"/>
        </w:rPr>
      </w:r>
    </w:p>
    <w:p>
      <w:pPr>
        <w:pStyle w:val="Normal"/>
        <w:shd w:fill="C0C0C0" w:val="clear"/>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spacing w:before="57" w:after="57"/>
        <w:rPr>
          <w:rFonts w:ascii="Arial" w:hAnsi="Arial"/>
          <w:b/>
          <w:sz w:val="24"/>
          <w:szCs w:val="24"/>
        </w:rPr>
      </w:pPr>
      <w:r>
        <w:rPr>
          <w:rFonts w:ascii="Arial" w:hAnsi="Arial"/>
          <w:b/>
          <w:sz w:val="24"/>
          <w:szCs w:val="24"/>
        </w:rPr>
        <w:t>ACTIVIDAD/ACTUACIÓN</w:t>
      </w:r>
    </w:p>
    <w:p>
      <w:pPr>
        <w:pStyle w:val="Normal"/>
        <w:spacing w:before="57" w:after="57"/>
        <w:rPr>
          <w:rFonts w:ascii="Arial" w:hAnsi="Arial"/>
          <w:b w:val="false"/>
          <w:bCs w:val="false"/>
          <w:sz w:val="24"/>
          <w:szCs w:val="24"/>
        </w:rPr>
      </w:pPr>
      <w:r>
        <w:rPr>
          <w:rFonts w:ascii="Arial" w:hAnsi="Arial"/>
          <w:b/>
          <w:sz w:val="24"/>
          <w:szCs w:val="24"/>
        </w:rPr>
        <w:t xml:space="preserve">Nombre: </w:t>
      </w:r>
      <w:r>
        <w:rPr>
          <w:rFonts w:ascii="Arial" w:hAnsi="Arial"/>
          <w:b w:val="false"/>
          <w:bCs w:val="false"/>
          <w:sz w:val="24"/>
          <w:szCs w:val="24"/>
        </w:rPr>
        <w:t>EL JUEGO DE LOS RESIDUOS</w:t>
      </w:r>
    </w:p>
    <w:p>
      <w:pPr>
        <w:pStyle w:val="Normal"/>
        <w:spacing w:before="57" w:after="57"/>
        <w:jc w:val="both"/>
        <w:rPr>
          <w:rFonts w:ascii="Arial" w:hAnsi="Arial"/>
          <w:b w:val="false"/>
          <w:bCs w:val="false"/>
          <w:sz w:val="24"/>
          <w:szCs w:val="24"/>
        </w:rPr>
      </w:pPr>
      <w:r>
        <w:rPr>
          <w:rFonts w:ascii="Arial" w:hAnsi="Arial"/>
          <w:b/>
          <w:sz w:val="24"/>
          <w:szCs w:val="24"/>
        </w:rPr>
        <w:t xml:space="preserve">Nivel al que va dirigida: </w:t>
      </w:r>
      <w:r>
        <w:rPr>
          <w:rFonts w:ascii="Arial" w:hAnsi="Arial"/>
          <w:b w:val="false"/>
          <w:bCs w:val="false"/>
          <w:sz w:val="24"/>
          <w:szCs w:val="24"/>
        </w:rPr>
        <w:t>TERCER CICLO DE PRIMARIA (5ºCURSO) (modificando las preguntas, se puede adaptar para Primer Ciclo y Segundo Ciclo).</w:t>
      </w:r>
    </w:p>
    <w:p>
      <w:pPr>
        <w:pStyle w:val="Normal"/>
        <w:rPr>
          <w:rFonts w:ascii="Arial" w:hAnsi="Arial"/>
          <w:b/>
          <w:sz w:val="24"/>
          <w:szCs w:val="24"/>
        </w:rPr>
      </w:pPr>
      <w:r>
        <w:rPr>
          <w:rFonts w:ascii="Arial" w:hAnsi="Arial"/>
          <w:b/>
          <w:sz w:val="24"/>
          <w:szCs w:val="24"/>
        </w:rPr>
      </w:r>
    </w:p>
    <w:p>
      <w:pPr>
        <w:pStyle w:val="Normal"/>
        <w:shd w:fill="C0C0C0" w:val="clear"/>
        <w:rPr>
          <w:rFonts w:ascii="Arial" w:hAnsi="Arial"/>
          <w:b/>
          <w:sz w:val="24"/>
          <w:szCs w:val="24"/>
        </w:rPr>
      </w:pPr>
      <w:r>
        <w:rPr>
          <w:rFonts w:ascii="Arial" w:hAnsi="Arial"/>
          <w:b/>
          <w:sz w:val="24"/>
          <w:szCs w:val="24"/>
        </w:rPr>
      </w:r>
    </w:p>
    <w:p>
      <w:pPr>
        <w:pStyle w:val="Normal"/>
        <w:rPr>
          <w:rFonts w:ascii="Arial" w:hAnsi="Arial"/>
          <w:b/>
          <w:sz w:val="24"/>
          <w:szCs w:val="24"/>
        </w:rPr>
      </w:pPr>
      <w:r>
        <w:rPr>
          <w:rFonts w:ascii="Arial" w:hAnsi="Arial"/>
          <w:b/>
          <w:sz w:val="24"/>
          <w:szCs w:val="24"/>
        </w:rPr>
      </w:r>
    </w:p>
    <w:p>
      <w:pPr>
        <w:pStyle w:val="Normal"/>
        <w:jc w:val="both"/>
        <w:rPr>
          <w:rFonts w:ascii="Arial" w:hAnsi="Arial"/>
          <w:b/>
          <w:sz w:val="24"/>
          <w:szCs w:val="24"/>
        </w:rPr>
      </w:pPr>
      <w:r>
        <w:rPr>
          <w:rFonts w:ascii="Arial" w:hAnsi="Arial"/>
          <w:b/>
          <w:sz w:val="24"/>
          <w:szCs w:val="24"/>
        </w:rPr>
        <w:t>Objetivos:</w:t>
      </w:r>
    </w:p>
    <w:p>
      <w:pPr>
        <w:pStyle w:val="Normal"/>
        <w:spacing w:before="57" w:after="57"/>
        <w:jc w:val="both"/>
        <w:rPr>
          <w:rFonts w:ascii="Arial" w:hAnsi="Arial"/>
          <w:sz w:val="24"/>
          <w:szCs w:val="24"/>
        </w:rPr>
      </w:pPr>
      <w:r>
        <w:rPr>
          <w:rFonts w:ascii="Arial" w:hAnsi="Arial"/>
          <w:sz w:val="24"/>
          <w:szCs w:val="24"/>
        </w:rPr>
        <w:t>1. Ser conscientes de que sus decisiones como consumidores pueden influir de forma positiva o negativa en el medio ambiente.</w:t>
      </w:r>
    </w:p>
    <w:p>
      <w:pPr>
        <w:pStyle w:val="Normal"/>
        <w:spacing w:before="57" w:after="57"/>
        <w:jc w:val="both"/>
        <w:rPr>
          <w:rFonts w:ascii="Arial" w:hAnsi="Arial"/>
          <w:sz w:val="24"/>
          <w:szCs w:val="24"/>
        </w:rPr>
      </w:pPr>
      <w:r>
        <w:rPr>
          <w:rFonts w:ascii="Arial" w:hAnsi="Arial"/>
          <w:sz w:val="24"/>
          <w:szCs w:val="24"/>
        </w:rPr>
        <w:t>2. Conocer y saber utilizar: reciclado, reutilización y rentabilización del producto.</w:t>
      </w:r>
    </w:p>
    <w:p>
      <w:pPr>
        <w:pStyle w:val="Normal"/>
        <w:spacing w:before="57" w:after="57"/>
        <w:jc w:val="both"/>
        <w:rPr>
          <w:rFonts w:ascii="Arial" w:hAnsi="Arial"/>
          <w:sz w:val="24"/>
          <w:szCs w:val="24"/>
        </w:rPr>
      </w:pPr>
      <w:r>
        <w:rPr>
          <w:rFonts w:ascii="Arial" w:hAnsi="Arial"/>
          <w:sz w:val="24"/>
          <w:szCs w:val="24"/>
        </w:rPr>
        <w:t>3. Mantener posturas personales de rechazo al deterioro medioambiental, el despilfarro de recursos naturales escasos o no, la contaminación, etc.</w:t>
      </w:r>
    </w:p>
    <w:p>
      <w:pPr>
        <w:pStyle w:val="Normal"/>
        <w:spacing w:before="57" w:after="57"/>
        <w:jc w:val="both"/>
        <w:rPr>
          <w:rFonts w:ascii="Arial" w:hAnsi="Arial"/>
          <w:sz w:val="24"/>
          <w:szCs w:val="24"/>
        </w:rPr>
      </w:pPr>
      <w:r>
        <w:rPr>
          <w:rFonts w:ascii="Arial" w:hAnsi="Arial"/>
          <w:sz w:val="24"/>
          <w:szCs w:val="24"/>
        </w:rPr>
        <w:t>4. Concienciarse y aprender de forma lúdica.</w:t>
      </w:r>
    </w:p>
    <w:p>
      <w:pPr>
        <w:pStyle w:val="Normal"/>
        <w:rPr>
          <w:rFonts w:ascii="Arial" w:hAnsi="Arial"/>
          <w:b/>
          <w:sz w:val="24"/>
          <w:szCs w:val="24"/>
        </w:rPr>
      </w:pPr>
      <w:r>
        <w:rPr>
          <w:rFonts w:ascii="Arial" w:hAnsi="Arial"/>
          <w:b/>
          <w:sz w:val="24"/>
          <w:szCs w:val="24"/>
        </w:rPr>
      </w:r>
    </w:p>
    <w:p>
      <w:pPr>
        <w:pStyle w:val="Normal"/>
        <w:shd w:fill="C0C0C0" w:val="clear"/>
        <w:rPr>
          <w:rFonts w:ascii="Arial" w:hAnsi="Arial"/>
          <w:b/>
          <w:sz w:val="24"/>
          <w:szCs w:val="24"/>
        </w:rPr>
      </w:pPr>
      <w:r>
        <w:rPr>
          <w:rFonts w:ascii="Arial" w:hAnsi="Arial"/>
          <w:b/>
          <w:sz w:val="24"/>
          <w:szCs w:val="24"/>
        </w:rPr>
      </w:r>
    </w:p>
    <w:p>
      <w:pPr>
        <w:pStyle w:val="Normal"/>
        <w:rPr>
          <w:rFonts w:ascii="Arial" w:hAnsi="Arial"/>
          <w:b/>
          <w:sz w:val="24"/>
          <w:szCs w:val="24"/>
        </w:rPr>
      </w:pPr>
      <w:r>
        <w:rPr>
          <w:rFonts w:ascii="Arial" w:hAnsi="Arial"/>
          <w:b/>
          <w:sz w:val="24"/>
          <w:szCs w:val="24"/>
        </w:rPr>
      </w:r>
    </w:p>
    <w:p>
      <w:pPr>
        <w:pStyle w:val="Normal"/>
        <w:spacing w:before="57" w:after="57"/>
        <w:jc w:val="both"/>
        <w:rPr>
          <w:rFonts w:ascii="Arial" w:hAnsi="Arial"/>
          <w:b w:val="false"/>
          <w:bCs w:val="false"/>
          <w:sz w:val="24"/>
          <w:szCs w:val="24"/>
        </w:rPr>
      </w:pPr>
      <w:r>
        <w:rPr>
          <w:rFonts w:ascii="Arial" w:hAnsi="Arial"/>
          <w:b/>
          <w:sz w:val="24"/>
          <w:szCs w:val="24"/>
        </w:rPr>
        <w:t>Breve descripción:</w:t>
      </w:r>
      <w:r>
        <w:rPr>
          <w:rFonts w:ascii="Arial" w:hAnsi="Arial"/>
          <w:b w:val="false"/>
          <w:bCs w:val="false"/>
          <w:sz w:val="24"/>
          <w:szCs w:val="24"/>
        </w:rPr>
        <w:t xml:space="preserve"> En realidad es una variante del Juego de la Oca. Pueden jugar varios jugadores. El primero en llegar a la casilla del centro gana. Es necesario que haya un director del juego que esté encargado de controlar si las respuestas son correctas o no. Hay tres tipos de casillas:</w:t>
      </w:r>
    </w:p>
    <w:p>
      <w:pPr>
        <w:pStyle w:val="Normal"/>
        <w:spacing w:before="57" w:after="57"/>
        <w:jc w:val="both"/>
        <w:rPr>
          <w:rFonts w:ascii="Arial" w:hAnsi="Arial"/>
          <w:b w:val="false"/>
          <w:bCs w:val="false"/>
          <w:sz w:val="24"/>
          <w:szCs w:val="24"/>
        </w:rPr>
      </w:pPr>
      <w:r>
        <w:rPr>
          <w:rFonts w:ascii="Arial" w:hAnsi="Arial"/>
          <w:b w:val="false"/>
          <w:bCs w:val="false"/>
          <w:sz w:val="24"/>
          <w:szCs w:val="24"/>
        </w:rPr>
        <w:tab/>
        <w:t xml:space="preserve">1. El dado : el jugador que cae en esta casilla volverá a tirar. </w:t>
      </w:r>
    </w:p>
    <w:p>
      <w:pPr>
        <w:pStyle w:val="Normal"/>
        <w:spacing w:before="57" w:after="57"/>
        <w:jc w:val="both"/>
        <w:rPr>
          <w:rFonts w:ascii="Arial" w:hAnsi="Arial"/>
          <w:b w:val="false"/>
          <w:bCs w:val="false"/>
          <w:sz w:val="24"/>
          <w:szCs w:val="24"/>
        </w:rPr>
      </w:pPr>
      <w:r>
        <w:rPr>
          <w:rFonts w:ascii="Arial" w:hAnsi="Arial"/>
          <w:b w:val="false"/>
          <w:bCs w:val="false"/>
          <w:sz w:val="24"/>
          <w:szCs w:val="24"/>
        </w:rPr>
        <w:tab/>
        <w:t xml:space="preserve">2. La bolsa de reciclaje : el jugador sacará de la bolsa un objeto e </w:t>
        <w:tab/>
        <w:t xml:space="preserve">indicará a qué contenedor debería echarlo. </w:t>
      </w:r>
    </w:p>
    <w:p>
      <w:pPr>
        <w:pStyle w:val="Normal"/>
        <w:spacing w:before="57" w:after="57"/>
        <w:jc w:val="both"/>
        <w:rPr>
          <w:rFonts w:ascii="Arial" w:hAnsi="Arial"/>
          <w:b w:val="false"/>
          <w:bCs w:val="false"/>
          <w:sz w:val="24"/>
          <w:szCs w:val="24"/>
        </w:rPr>
      </w:pPr>
      <w:r>
        <w:rPr>
          <w:rFonts w:ascii="Arial" w:hAnsi="Arial"/>
          <w:b w:val="false"/>
          <w:bCs w:val="false"/>
          <w:sz w:val="24"/>
          <w:szCs w:val="24"/>
        </w:rPr>
        <w:tab/>
        <w:t xml:space="preserve">3. La pregunta : el jugador deberá contestar correctamente a la pregunta </w:t>
        <w:tab/>
        <w:t xml:space="preserve">correspondiente al número de la casilla en la que se encuentra. </w:t>
      </w:r>
    </w:p>
    <w:p>
      <w:pPr>
        <w:pStyle w:val="Normal"/>
        <w:spacing w:before="57" w:after="57"/>
        <w:jc w:val="both"/>
        <w:rPr>
          <w:rFonts w:ascii="Arial" w:hAnsi="Arial"/>
          <w:b w:val="false"/>
          <w:bCs w:val="false"/>
          <w:sz w:val="24"/>
          <w:szCs w:val="24"/>
        </w:rPr>
      </w:pPr>
      <w:r>
        <w:rPr>
          <w:rFonts w:ascii="Arial" w:hAnsi="Arial"/>
          <w:b w:val="false"/>
          <w:bCs w:val="false"/>
          <w:sz w:val="24"/>
          <w:szCs w:val="24"/>
        </w:rPr>
        <w:t>En caso de no superar el reto propuesto en la casilla reciclaje o pregunta, el jugador volverá 3 casillas hacia atrás. Y en su siguiente turno, volverá a tirar el dado para poder volver a avanzar.</w:t>
      </w:r>
    </w:p>
    <w:p>
      <w:pPr>
        <w:pStyle w:val="Normal"/>
        <w:spacing w:before="57" w:after="57"/>
        <w:rPr>
          <w:rFonts w:ascii="Arial" w:hAnsi="Arial"/>
          <w:b/>
          <w:sz w:val="24"/>
          <w:szCs w:val="24"/>
        </w:rPr>
      </w:pPr>
      <w:r>
        <w:rPr>
          <w:rFonts w:ascii="Arial" w:hAnsi="Arial"/>
          <w:b/>
          <w:sz w:val="24"/>
          <w:szCs w:val="24"/>
        </w:rPr>
      </w:r>
    </w:p>
    <w:p>
      <w:pPr>
        <w:pStyle w:val="Normal"/>
        <w:shd w:fill="C0C0C0" w:val="clear"/>
        <w:rPr>
          <w:rFonts w:ascii="Arial" w:hAnsi="Arial"/>
          <w:b/>
          <w:sz w:val="24"/>
          <w:szCs w:val="24"/>
        </w:rPr>
      </w:pPr>
      <w:r>
        <w:rPr>
          <w:rFonts w:ascii="Arial" w:hAnsi="Arial"/>
          <w:b/>
          <w:sz w:val="24"/>
          <w:szCs w:val="24"/>
        </w:rPr>
      </w:r>
    </w:p>
    <w:p>
      <w:pPr>
        <w:pStyle w:val="Normal"/>
        <w:rPr>
          <w:rFonts w:ascii="Arial" w:hAnsi="Arial"/>
          <w:b/>
          <w:sz w:val="24"/>
          <w:szCs w:val="24"/>
        </w:rPr>
      </w:pPr>
      <w:r>
        <w:rPr>
          <w:rFonts w:ascii="Arial" w:hAnsi="Arial"/>
          <w:b/>
          <w:sz w:val="24"/>
          <w:szCs w:val="24"/>
        </w:rPr>
      </w:r>
    </w:p>
    <w:p>
      <w:pPr>
        <w:pStyle w:val="Normal"/>
        <w:spacing w:before="57" w:after="57"/>
        <w:jc w:val="both"/>
        <w:rPr>
          <w:rFonts w:ascii="Arial" w:hAnsi="Arial"/>
          <w:b w:val="false"/>
          <w:bCs w:val="false"/>
          <w:sz w:val="24"/>
          <w:szCs w:val="24"/>
        </w:rPr>
      </w:pPr>
      <w:r>
        <w:rPr>
          <w:rFonts w:ascii="Arial" w:hAnsi="Arial"/>
          <w:b/>
          <w:sz w:val="24"/>
          <w:szCs w:val="24"/>
        </w:rPr>
        <w:t xml:space="preserve">Temporalización: </w:t>
      </w:r>
      <w:r>
        <w:rPr>
          <w:rFonts w:ascii="Arial" w:hAnsi="Arial"/>
          <w:b w:val="false"/>
          <w:bCs w:val="false"/>
          <w:sz w:val="24"/>
          <w:szCs w:val="24"/>
        </w:rPr>
        <w:t>Esta actividad está relacionada con el tema 6 de Ciencias Naturales de la programación de 5º y la llevaremos a cabo a finales del mes de marzo. Para su realización, necesitaremos una sesión.</w:t>
      </w:r>
    </w:p>
    <w:p>
      <w:pPr>
        <w:pStyle w:val="Normal"/>
        <w:rPr>
          <w:rFonts w:ascii="Arial" w:hAnsi="Arial"/>
          <w:b/>
          <w:sz w:val="24"/>
          <w:szCs w:val="24"/>
        </w:rPr>
      </w:pPr>
      <w:r>
        <w:rPr>
          <w:rFonts w:ascii="Arial" w:hAnsi="Arial"/>
          <w:b/>
          <w:sz w:val="24"/>
          <w:szCs w:val="24"/>
        </w:rPr>
      </w:r>
    </w:p>
    <w:p>
      <w:pPr>
        <w:pStyle w:val="Normal"/>
        <w:shd w:fill="C0C0C0" w:val="clear"/>
        <w:rPr>
          <w:rFonts w:ascii="Arial" w:hAnsi="Arial"/>
          <w:b/>
          <w:sz w:val="24"/>
          <w:szCs w:val="24"/>
        </w:rPr>
      </w:pPr>
      <w:r>
        <w:rPr>
          <w:rFonts w:ascii="Arial" w:hAnsi="Arial"/>
          <w:b/>
          <w:sz w:val="24"/>
          <w:szCs w:val="24"/>
        </w:rPr>
      </w:r>
    </w:p>
    <w:p>
      <w:pPr>
        <w:pStyle w:val="Normal"/>
        <w:rPr>
          <w:rFonts w:ascii="Arial" w:hAnsi="Arial"/>
          <w:b/>
          <w:sz w:val="24"/>
          <w:szCs w:val="24"/>
        </w:rPr>
      </w:pPr>
      <w:r>
        <w:rPr>
          <w:rFonts w:ascii="Arial" w:hAnsi="Arial"/>
          <w:b/>
          <w:sz w:val="24"/>
          <w:szCs w:val="24"/>
        </w:rPr>
      </w:r>
    </w:p>
    <w:p>
      <w:pPr>
        <w:pStyle w:val="Normal"/>
        <w:spacing w:before="57" w:after="57"/>
        <w:jc w:val="both"/>
        <w:rPr>
          <w:rFonts w:ascii="Arial" w:hAnsi="Arial"/>
          <w:b w:val="false"/>
          <w:bCs w:val="false"/>
          <w:sz w:val="24"/>
          <w:szCs w:val="24"/>
        </w:rPr>
      </w:pPr>
      <w:r>
        <w:rPr>
          <w:rFonts w:ascii="Arial" w:hAnsi="Arial"/>
          <w:b/>
          <w:sz w:val="24"/>
          <w:szCs w:val="24"/>
        </w:rPr>
        <w:t xml:space="preserve">Justificación metodológica: </w:t>
      </w:r>
      <w:r>
        <w:rPr>
          <w:rFonts w:ascii="Arial" w:hAnsi="Arial"/>
          <w:b w:val="false"/>
          <w:bCs w:val="false"/>
          <w:sz w:val="24"/>
          <w:szCs w:val="24"/>
        </w:rPr>
        <w:t>Es una actividad que se puede realizar con un grupo de hasta 8 niños y que les permitirá aprender diversos contenidos mediante el juego de forma práctica. Además, al ser un juego en el que es necesario un director de juego, permite que participen todos los niños independientemente de su nivel de desarrollo o de las dificultades de aprendizaje que puedan tener ; lo que favorecerá la integración de todos.</w:t>
      </w:r>
    </w:p>
    <w:p>
      <w:pPr>
        <w:pStyle w:val="Normal"/>
        <w:spacing w:before="57" w:after="57"/>
        <w:jc w:val="both"/>
        <w:rPr>
          <w:rFonts w:ascii="Arial" w:hAnsi="Arial"/>
          <w:b w:val="false"/>
          <w:bCs w:val="false"/>
          <w:sz w:val="24"/>
          <w:szCs w:val="24"/>
        </w:rPr>
      </w:pPr>
      <w:r>
        <w:rPr>
          <w:rFonts w:ascii="Arial" w:hAnsi="Arial"/>
          <w:b w:val="false"/>
          <w:bCs w:val="false"/>
          <w:sz w:val="24"/>
          <w:szCs w:val="24"/>
        </w:rPr>
      </w:r>
    </w:p>
    <w:p>
      <w:pPr>
        <w:pStyle w:val="Normal"/>
        <w:spacing w:before="57" w:after="57"/>
        <w:jc w:val="both"/>
        <w:rPr>
          <w:rFonts w:ascii="Arial" w:hAnsi="Arial"/>
          <w:b w:val="false"/>
          <w:bCs w:val="false"/>
          <w:sz w:val="24"/>
          <w:szCs w:val="24"/>
        </w:rPr>
      </w:pPr>
      <w:r>
        <w:rPr>
          <w:rFonts w:ascii="Arial" w:hAnsi="Arial"/>
          <w:b/>
          <w:sz w:val="24"/>
          <w:szCs w:val="24"/>
        </w:rPr>
        <w:t xml:space="preserve">Justificación curricular: </w:t>
      </w:r>
      <w:r>
        <w:rPr>
          <w:rFonts w:ascii="Arial" w:hAnsi="Arial"/>
          <w:b w:val="false"/>
          <w:bCs w:val="false"/>
          <w:sz w:val="24"/>
          <w:szCs w:val="24"/>
        </w:rPr>
        <w:t>Esta actividad se relaciona con las áreas de Lengua castellana, Matemáticas y Ciencias de la Naturaleza.</w:t>
      </w:r>
    </w:p>
    <w:p>
      <w:pPr>
        <w:pStyle w:val="Normal"/>
        <w:spacing w:before="57" w:after="57"/>
        <w:jc w:val="both"/>
        <w:rPr>
          <w:rFonts w:ascii="Arial" w:hAnsi="Arial"/>
          <w:b/>
          <w:sz w:val="24"/>
          <w:szCs w:val="24"/>
        </w:rPr>
      </w:pPr>
      <w:r>
        <w:rPr>
          <w:rFonts w:ascii="Arial" w:hAnsi="Arial"/>
          <w:b/>
          <w:sz w:val="24"/>
          <w:szCs w:val="24"/>
        </w:rPr>
      </w:r>
    </w:p>
    <w:p>
      <w:pPr>
        <w:pStyle w:val="Normal"/>
        <w:spacing w:before="57" w:after="57"/>
        <w:jc w:val="both"/>
        <w:rPr>
          <w:rFonts w:ascii="Arial" w:hAnsi="Arial"/>
          <w:b w:val="false"/>
          <w:bCs w:val="false"/>
          <w:sz w:val="24"/>
          <w:szCs w:val="24"/>
        </w:rPr>
      </w:pPr>
      <w:r>
        <w:rPr>
          <w:rFonts w:ascii="Arial" w:hAnsi="Arial"/>
          <w:b/>
          <w:sz w:val="24"/>
          <w:szCs w:val="24"/>
        </w:rPr>
        <w:t xml:space="preserve">Justificación </w:t>
      </w:r>
      <w:bookmarkStart w:id="0" w:name="_GoBack"/>
      <w:bookmarkEnd w:id="0"/>
      <w:r>
        <w:rPr>
          <w:rFonts w:ascii="Arial" w:hAnsi="Arial"/>
          <w:b/>
          <w:sz w:val="24"/>
          <w:szCs w:val="24"/>
        </w:rPr>
        <w:t xml:space="preserve">ambiental: </w:t>
      </w:r>
      <w:r>
        <w:rPr>
          <w:rFonts w:ascii="Arial" w:hAnsi="Arial"/>
          <w:b w:val="false"/>
          <w:bCs w:val="false"/>
          <w:sz w:val="24"/>
          <w:szCs w:val="24"/>
        </w:rPr>
        <w:t>Esta actividad está orientada fundamentalmente a la formación de nuestros jóvenes consumidores para que aprendan a reciclar adecuadamente y también para hacerles conscientes de las repercusiones ecológicas que sus futuras decisiones de compra, uso o consumo de un bien, producto o servicio tienen sobre el medio ambiente.</w:t>
      </w:r>
    </w:p>
    <w:p>
      <w:pPr>
        <w:pStyle w:val="Normal"/>
        <w:spacing w:before="57" w:after="57"/>
        <w:jc w:val="both"/>
        <w:rPr>
          <w:rFonts w:ascii="Arial" w:hAnsi="Arial"/>
          <w:b w:val="false"/>
          <w:bCs w:val="false"/>
          <w:sz w:val="24"/>
          <w:szCs w:val="24"/>
        </w:rPr>
      </w:pPr>
      <w:r>
        <w:rPr>
          <w:rFonts w:ascii="Arial" w:hAnsi="Arial"/>
          <w:b w:val="false"/>
          <w:bCs w:val="false"/>
          <w:sz w:val="24"/>
          <w:szCs w:val="24"/>
        </w:rPr>
      </w:r>
    </w:p>
    <w:p>
      <w:pPr>
        <w:pStyle w:val="Normal"/>
        <w:shd w:fill="C0C0C0" w:val="clear"/>
        <w:spacing w:before="57" w:after="57"/>
        <w:rPr>
          <w:rFonts w:ascii="Arial" w:hAnsi="Arial"/>
          <w:b/>
          <w:sz w:val="24"/>
          <w:szCs w:val="24"/>
        </w:rPr>
      </w:pPr>
      <w:r>
        <w:rPr>
          <w:rFonts w:ascii="Arial" w:hAnsi="Arial"/>
          <w:b/>
          <w:sz w:val="24"/>
          <w:szCs w:val="24"/>
        </w:rPr>
      </w:r>
    </w:p>
    <w:p>
      <w:pPr>
        <w:pStyle w:val="Normal"/>
        <w:spacing w:before="57" w:after="57"/>
        <w:rPr>
          <w:rFonts w:ascii="Arial" w:hAnsi="Arial"/>
          <w:b/>
          <w:sz w:val="24"/>
          <w:szCs w:val="24"/>
        </w:rPr>
      </w:pPr>
      <w:r>
        <w:rPr>
          <w:rFonts w:ascii="Arial" w:hAnsi="Arial"/>
          <w:b/>
          <w:sz w:val="24"/>
          <w:szCs w:val="24"/>
        </w:rPr>
      </w:r>
    </w:p>
    <w:p>
      <w:pPr>
        <w:pStyle w:val="Normal"/>
        <w:spacing w:before="57" w:after="57"/>
        <w:rPr>
          <w:rFonts w:ascii="Arial" w:hAnsi="Arial"/>
          <w:b/>
          <w:sz w:val="24"/>
          <w:szCs w:val="24"/>
        </w:rPr>
      </w:pPr>
      <w:r>
        <w:rPr>
          <w:rFonts w:ascii="Arial" w:hAnsi="Arial"/>
          <w:b/>
          <w:sz w:val="24"/>
          <w:szCs w:val="24"/>
        </w:rPr>
        <w:t>Documentación gráfica:</w:t>
      </w:r>
    </w:p>
    <w:p>
      <w:pPr>
        <w:pStyle w:val="Normal"/>
        <w:spacing w:before="57" w:after="57"/>
        <w:rPr/>
      </w:pPr>
      <w:r>
        <w:rPr/>
      </w:r>
    </w:p>
    <w:p>
      <w:pPr>
        <w:pStyle w:val="Normal"/>
        <w:spacing w:before="57" w:after="57"/>
        <w:rPr/>
      </w:pPr>
      <w:r>
        <w:rPr/>
        <w:drawing>
          <wp:anchor behindDoc="0" distT="0" distB="0" distL="0" distR="0" simplePos="0" locked="0" layoutInCell="1" allowOverlap="1" relativeHeight="4">
            <wp:simplePos x="0" y="0"/>
            <wp:positionH relativeFrom="column">
              <wp:align>left</wp:align>
            </wp:positionH>
            <wp:positionV relativeFrom="paragraph">
              <wp:align>top</wp:align>
            </wp:positionV>
            <wp:extent cx="2678430" cy="201930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2678430" cy="2019300"/>
                    </a:xfrm>
                    <a:prstGeom prst="rect">
                      <a:avLst/>
                    </a:prstGeom>
                    <a:noFill/>
                    <a:ln w="9525">
                      <a:noFill/>
                      <a:miter lim="800000"/>
                      <a:headEnd/>
                      <a:tailEnd/>
                    </a:ln>
                  </pic:spPr>
                </pic:pic>
              </a:graphicData>
            </a:graphic>
          </wp:anchor>
        </w:drawing>
      </w:r>
    </w:p>
    <w:p>
      <w:pPr>
        <w:pStyle w:val="Normal"/>
        <w:spacing w:before="57" w:after="57"/>
        <w:rPr/>
      </w:pPr>
      <w:r>
        <w:rPr/>
      </w:r>
    </w:p>
    <w:p>
      <w:pPr>
        <w:pStyle w:val="Normal"/>
        <w:spacing w:before="57" w:after="57"/>
        <w:rPr/>
      </w:pPr>
      <w:r>
        <w:rPr/>
        <w:drawing>
          <wp:anchor behindDoc="0" distT="0" distB="0" distL="0" distR="0" simplePos="0" locked="0" layoutInCell="1" allowOverlap="1" relativeHeight="6">
            <wp:simplePos x="0" y="0"/>
            <wp:positionH relativeFrom="column">
              <wp:posOffset>-2672715</wp:posOffset>
            </wp:positionH>
            <wp:positionV relativeFrom="paragraph">
              <wp:posOffset>2369820</wp:posOffset>
            </wp:positionV>
            <wp:extent cx="2700020" cy="158686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2700020" cy="158686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5">
            <wp:simplePos x="0" y="0"/>
            <wp:positionH relativeFrom="column">
              <wp:posOffset>525145</wp:posOffset>
            </wp:positionH>
            <wp:positionV relativeFrom="paragraph">
              <wp:posOffset>-6350</wp:posOffset>
            </wp:positionV>
            <wp:extent cx="2700655" cy="366839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2700655" cy="3668395"/>
                    </a:xfrm>
                    <a:prstGeom prst="rect">
                      <a:avLst/>
                    </a:prstGeom>
                    <a:noFill/>
                    <a:ln w="9525">
                      <a:noFill/>
                      <a:miter lim="800000"/>
                      <a:headEnd/>
                      <a:tailEnd/>
                    </a:ln>
                  </pic:spPr>
                </pic:pic>
              </a:graphicData>
            </a:graphic>
          </wp:anchor>
        </w:drawing>
      </w:r>
    </w:p>
    <w:sectPr>
      <w:headerReference w:type="default" r:id="rId5"/>
      <w:type w:val="nextPage"/>
      <w:pgSz w:w="11906" w:h="16838"/>
      <w:pgMar w:left="1701" w:right="1701" w:header="708" w:top="1417" w:footer="0" w:bottom="1417"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ucida Grande">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Encabezamiento"/>
      <w:rPr/>
    </w:pPr>
    <w:r>
      <w:rPr/>
      <w:drawing>
        <wp:anchor behindDoc="1" distT="0" distB="0" distL="114300" distR="114300" simplePos="0" locked="0" layoutInCell="1" allowOverlap="1" relativeHeight="1">
          <wp:simplePos x="0" y="0"/>
          <wp:positionH relativeFrom="column">
            <wp:posOffset>4343400</wp:posOffset>
          </wp:positionH>
          <wp:positionV relativeFrom="paragraph">
            <wp:posOffset>-6985</wp:posOffset>
          </wp:positionV>
          <wp:extent cx="1028700" cy="481330"/>
          <wp:effectExtent l="0" t="0" r="0" b="0"/>
          <wp:wrapSquare wrapText="bothSides"/>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1"/>
                  <a:stretch>
                    <a:fillRect/>
                  </a:stretch>
                </pic:blipFill>
                <pic:spPr bwMode="auto">
                  <a:xfrm>
                    <a:off x="0" y="0"/>
                    <a:ext cx="1028700" cy="481330"/>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3">
          <wp:simplePos x="0" y="0"/>
          <wp:positionH relativeFrom="column">
            <wp:posOffset>3175</wp:posOffset>
          </wp:positionH>
          <wp:positionV relativeFrom="paragraph">
            <wp:posOffset>0</wp:posOffset>
          </wp:positionV>
          <wp:extent cx="633095" cy="564515"/>
          <wp:effectExtent l="0" t="0" r="0" b="0"/>
          <wp:wrapSquare wrapText="bothSides"/>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2"/>
                  <a:stretch>
                    <a:fillRect/>
                  </a:stretch>
                </pic:blipFill>
                <pic:spPr bwMode="auto">
                  <a:xfrm>
                    <a:off x="0" y="0"/>
                    <a:ext cx="633095" cy="564515"/>
                  </a:xfrm>
                  <a:prstGeom prst="rect">
                    <a:avLst/>
                  </a:prstGeom>
                  <a:noFill/>
                  <a:ln w="9525">
                    <a:noFill/>
                    <a:miter lim="800000"/>
                    <a:headEnd/>
                    <a:tailEnd/>
                  </a:ln>
                </pic:spPr>
              </pic:pic>
            </a:graphicData>
          </a:graphic>
        </wp:anchor>
      </w:drawing>
    </w:r>
  </w:p>
</w:hdr>
</file>

<file path=word/settings.xml><?xml version="1.0" encoding="utf-8"?>
<w:settings xmlns:w="http://schemas.openxmlformats.org/wordprocessingml/2006/main">
  <w:zoom w:percent="43"/>
  <w:defaultTabStop w:val="708"/>
</w:settings>
</file>

<file path=word/styles.xml><?xml version="1.0" encoding="utf-8"?>
<w:styles xmlns:w="http://schemas.openxmlformats.org/wordprocessingml/2006/main">
  <w:docDefaults>
    <w:rPrDefault>
      <w:rPr>
        <w:rFonts w:ascii="Times New Roman" w:hAnsi="Times New Roman" w:eastAsia="SimSun" w:cs="Tahoma"/>
        <w:sz w:val="24"/>
        <w:szCs w:val="24"/>
        <w:lang w:val="en-US" w:eastAsia="ja-JP" w:bidi="ar-SA"/>
      </w:rPr>
    </w:rPrDefault>
    <w:pPrDefault>
      <w:pPr/>
    </w:pPrDefault>
  </w:docDefaults>
  <w:latentStyles w:count="276"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jc w:val="left"/>
    </w:pPr>
    <w:rPr>
      <w:rFonts w:ascii="Times New Roman" w:hAnsi="Times New Roman" w:eastAsia="Times New Roman" w:cs="Times New Roman"/>
      <w:color w:val="00000A"/>
      <w:sz w:val="20"/>
      <w:szCs w:val="20"/>
      <w:lang w:val="es-ES" w:eastAsia="ja-JP" w:bidi="ar-SA"/>
    </w:rPr>
  </w:style>
  <w:style w:type="character" w:styleId="DefaultParagraphFont" w:default="1">
    <w:name w:val="Default Paragraph Font"/>
    <w:uiPriority w:val="1"/>
    <w:semiHidden/>
    <w:unhideWhenUsed/>
    <w:rPr/>
  </w:style>
  <w:style w:type="character" w:styleId="EncabezadoCar" w:customStyle="1">
    <w:name w:val="Encabezado Car"/>
    <w:uiPriority w:val="99"/>
    <w:link w:val="Encabezado"/>
    <w:rsid w:val="009202af"/>
    <w:basedOn w:val="DefaultParagraphFont"/>
    <w:rPr>
      <w:rFonts w:eastAsia="Times New Roman" w:cs="Times New Roman"/>
      <w:sz w:val="20"/>
      <w:szCs w:val="20"/>
      <w:lang w:val="es-ES"/>
    </w:rPr>
  </w:style>
  <w:style w:type="character" w:styleId="PiedepginaCar" w:customStyle="1">
    <w:name w:val="Pie de página Car"/>
    <w:uiPriority w:val="99"/>
    <w:link w:val="Piedepgina"/>
    <w:rsid w:val="009202af"/>
    <w:basedOn w:val="DefaultParagraphFont"/>
    <w:rPr>
      <w:rFonts w:eastAsia="Times New Roman" w:cs="Times New Roman"/>
      <w:sz w:val="20"/>
      <w:szCs w:val="20"/>
      <w:lang w:val="es-ES"/>
    </w:rPr>
  </w:style>
  <w:style w:type="character" w:styleId="TextodegloboCar" w:customStyle="1">
    <w:name w:val="Texto de globo Car"/>
    <w:uiPriority w:val="99"/>
    <w:semiHidden/>
    <w:link w:val="Textodeglobo"/>
    <w:rsid w:val="009202af"/>
    <w:basedOn w:val="DefaultParagraphFont"/>
    <w:rPr>
      <w:rFonts w:ascii="Lucida Grande" w:hAnsi="Lucida Grande" w:eastAsia="Times New Roman" w:cs="Lucida Grande"/>
      <w:sz w:val="18"/>
      <w:szCs w:val="18"/>
      <w:lang w:val="es-ES"/>
    </w:rPr>
  </w:style>
  <w:style w:type="character" w:styleId="Vietas">
    <w:name w:val="Viñetas"/>
    <w:rPr>
      <w:rFonts w:ascii="OpenSymbol" w:hAnsi="OpenSymbol" w:eastAsia="OpenSymbol" w:cs="OpenSymbol"/>
    </w:rPr>
  </w:style>
  <w:style w:type="paragraph" w:styleId="Encabezado">
    <w:name w:val="Encabezado"/>
    <w:basedOn w:val="Normal"/>
    <w:next w:val="Cuerpodetexto"/>
    <w:pPr>
      <w:keepNext/>
      <w:spacing w:before="240" w:after="120"/>
    </w:pPr>
    <w:rPr>
      <w:rFonts w:ascii="Liberation Sans" w:hAnsi="Liberation Sans" w:eastAsia="Microsoft YaHei" w:cs="Mangal"/>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Mangal"/>
    </w:rPr>
  </w:style>
  <w:style w:type="paragraph" w:styleId="Pie">
    <w:name w:val="Pie"/>
    <w:basedOn w:val="Normal"/>
    <w:pPr>
      <w:suppressLineNumbers/>
      <w:spacing w:before="120" w:after="120"/>
    </w:pPr>
    <w:rPr>
      <w:rFonts w:cs="Mangal"/>
      <w:i/>
      <w:iCs/>
      <w:sz w:val="24"/>
      <w:szCs w:val="24"/>
    </w:rPr>
  </w:style>
  <w:style w:type="paragraph" w:styleId="Ndice">
    <w:name w:val="Índice"/>
    <w:basedOn w:val="Normal"/>
    <w:pPr>
      <w:suppressLineNumbers/>
    </w:pPr>
    <w:rPr>
      <w:rFonts w:cs="Mangal"/>
    </w:rPr>
  </w:style>
  <w:style w:type="paragraph" w:styleId="ListParagraph">
    <w:name w:val="List Paragraph"/>
    <w:uiPriority w:val="34"/>
    <w:qFormat/>
    <w:rsid w:val="00170cf2"/>
    <w:basedOn w:val="Normal"/>
    <w:pPr>
      <w:spacing w:before="0" w:after="0"/>
      <w:ind w:left="720" w:right="0" w:hanging="0"/>
      <w:contextualSpacing/>
    </w:pPr>
    <w:rPr/>
  </w:style>
  <w:style w:type="paragraph" w:styleId="Encabezamiento">
    <w:name w:val="Encabezamiento"/>
    <w:uiPriority w:val="99"/>
    <w:unhideWhenUsed/>
    <w:link w:val="EncabezadoCar"/>
    <w:rsid w:val="009202af"/>
    <w:basedOn w:val="Normal"/>
    <w:pPr>
      <w:tabs>
        <w:tab w:val="center" w:pos="4252" w:leader="none"/>
        <w:tab w:val="right" w:pos="8504" w:leader="none"/>
      </w:tabs>
    </w:pPr>
    <w:rPr/>
  </w:style>
  <w:style w:type="paragraph" w:styleId="Piedepgina">
    <w:name w:val="Pie de página"/>
    <w:uiPriority w:val="99"/>
    <w:unhideWhenUsed/>
    <w:link w:val="PiedepginaCar"/>
    <w:rsid w:val="009202af"/>
    <w:basedOn w:val="Normal"/>
    <w:pPr>
      <w:tabs>
        <w:tab w:val="center" w:pos="4252" w:leader="none"/>
        <w:tab w:val="right" w:pos="8504" w:leader="none"/>
      </w:tabs>
    </w:pPr>
    <w:rPr/>
  </w:style>
  <w:style w:type="paragraph" w:styleId="BalloonText">
    <w:name w:val="Balloon Text"/>
    <w:uiPriority w:val="99"/>
    <w:semiHidden/>
    <w:unhideWhenUsed/>
    <w:link w:val="TextodegloboCar"/>
    <w:rsid w:val="009202af"/>
    <w:basedOn w:val="Normal"/>
    <w:pPr/>
    <w:rPr>
      <w:rFonts w:ascii="Lucida Grande" w:hAnsi="Lucida Grande" w:cs="Lucida Grande"/>
      <w:sz w:val="18"/>
      <w:szCs w:val="18"/>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Application>LibreOffice/4.2.6.3$Windows_x86 LibreOffice_project/3fd416d4c6db7d3204c17ce57a1d70f6e531ee21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2018-02-11T17:41:00Z</dcterms:created>
  <dc:creator>CRISTINA AZNAR</dc:creator>
  <dc:language>es-ES</dc:language>
  <cp:lastModifiedBy>CRISTINA AZNAR</cp:lastModifiedBy>
  <dcterms:modified xsi:type="dcterms:W3CDTF">2018-02-11T18:10:00Z</dcterms:modified>
  <cp:revision>2</cp:revision>
</cp:coreProperties>
</file>