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1136015" cy="9204325"/>
                <wp:effectExtent l="0" t="0" r="26670" b="16510"/>
                <wp:wrapSquare wrapText="bothSides"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9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Mountain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Valley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Depression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Plateau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Plain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Peninsula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Stuary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River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Cape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Gulf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Continental Shelf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Slope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Abyssal plain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Ocean Trenches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Ocean Ridges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Island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-50.25pt;margin-top:0pt;width:89.35pt;height:724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Mountain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Valley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Depression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Plateau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Plain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Peninsula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Stuary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River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Cape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Gulf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Continental Shelf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Slope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Abyssal plain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Ocean Trenches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Ocean Ridges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Island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24725CE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136015" cy="9214485"/>
                <wp:effectExtent l="0" t="0" r="26670" b="2540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9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Montaña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Meseta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Valle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Talud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Llanura Abisal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Río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Plataforma continental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Ría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Dorsal oceánica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Cabo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Golfo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Fosa marina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Península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Depresión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Isla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Llanura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71.6pt;margin-top:0pt;width:89.35pt;height:725.45pt" wp14:anchorId="624725C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Montaña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Meseta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Valle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Talud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Llanura Abisal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Río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Plataforma continental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Ría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Dorsal oceánica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Cabo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Golfo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Fosa marina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Península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Depresión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Isla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Llanura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24725CE">
                <wp:simplePos x="0" y="0"/>
                <wp:positionH relativeFrom="column">
                  <wp:posOffset>2557145</wp:posOffset>
                </wp:positionH>
                <wp:positionV relativeFrom="paragraph">
                  <wp:posOffset>0</wp:posOffset>
                </wp:positionV>
                <wp:extent cx="3557270" cy="9184640"/>
                <wp:effectExtent l="0" t="0" r="24765" b="17145"/>
                <wp:wrapSquare wrapText="bothSides"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0" cy="91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a high hill.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low land between mountains. 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like a valley but bigger.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like a depression but bigger.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- a large stream of wáter.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like a river but with salty water.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Water wins over land.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Land wins over wáter.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Mountains in the sea.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hole in the sea.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a land that has water around it.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- a land that has water around it,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less a part.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pendant under the sea.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low land under the sea.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- a large flat area of land that is high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- Area between the coast and the slope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201.35pt;margin-top:0pt;width:280pt;height:723.1pt" wp14:anchorId="624725C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a high hill.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low land between mountains. 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like a valley but bigger.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like a depression but bigger.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 a large stream of wáter.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like a river but with salty water.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Water wins over land.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Land wins over wáter.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Mountains in the sea.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hole in the sea.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a land that has water around it.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 a land that has water around it,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less a part.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pendant under the sea.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low land under the sea. 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 a large flat area of land that is high</w:t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 Area between the coast and the slope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539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d539f5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LibreOffice/5.0.5.2$Linux_x86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2017-05-07T19:51:00Z</dcterms:created>
  <dc:creator>Agustin</dc:creator>
  <dc:language>es-ES</dc:language>
  <cp:lastModifiedBy>usuario </cp:lastModifiedBy>
  <dcterms:modified xsi:type="dcterms:W3CDTF">2017-05-08T09:06:43Z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