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6" w:rsidRDefault="0027009E" w:rsidP="00582376">
      <w:pPr>
        <w:jc w:val="center"/>
        <w:rPr>
          <w:rFonts w:ascii="Arial" w:hAnsi="Arial" w:cs="Arial"/>
          <w:b/>
          <w:u w:val="single"/>
        </w:rPr>
      </w:pPr>
      <w:r w:rsidRPr="0027009E">
        <w:rPr>
          <w:rFonts w:ascii="Arial" w:hAnsi="Arial" w:cs="Arial"/>
          <w:b/>
          <w:u w:val="single"/>
        </w:rPr>
        <w:t>VISITA AL POSITO</w:t>
      </w:r>
    </w:p>
    <w:p w:rsidR="00582376" w:rsidRPr="00582376" w:rsidRDefault="00582376" w:rsidP="00582376">
      <w:pPr>
        <w:spacing w:after="0"/>
        <w:rPr>
          <w:rFonts w:ascii="Arial" w:hAnsi="Arial" w:cs="Arial"/>
        </w:rPr>
      </w:pPr>
      <w:r w:rsidRPr="00582376">
        <w:rPr>
          <w:rFonts w:ascii="Arial" w:hAnsi="Arial" w:cs="Arial"/>
        </w:rPr>
        <w:t>El alumnado de todo el centro ha visitado las dependencias del Pósito para trabajar en un “</w:t>
      </w:r>
      <w:r w:rsidRPr="00582376">
        <w:rPr>
          <w:rFonts w:ascii="Arial" w:hAnsi="Arial" w:cs="Arial"/>
          <w:b/>
        </w:rPr>
        <w:t>Proyecto de contacto con el mundo del comic</w:t>
      </w:r>
      <w:r w:rsidRPr="00582376">
        <w:rPr>
          <w:rFonts w:ascii="Arial" w:hAnsi="Arial" w:cs="Arial"/>
        </w:rPr>
        <w:t>”</w:t>
      </w:r>
    </w:p>
    <w:p w:rsidR="00582376" w:rsidRPr="00582376" w:rsidRDefault="00582376" w:rsidP="00582376">
      <w:pPr>
        <w:spacing w:after="0"/>
        <w:rPr>
          <w:rFonts w:ascii="Arial" w:hAnsi="Arial" w:cs="Arial"/>
        </w:rPr>
      </w:pPr>
      <w:r w:rsidRPr="00582376">
        <w:rPr>
          <w:rFonts w:ascii="Arial" w:hAnsi="Arial" w:cs="Arial"/>
        </w:rPr>
        <w:t xml:space="preserve">Aprovechando la Exposición de José de </w:t>
      </w:r>
      <w:proofErr w:type="spellStart"/>
      <w:r w:rsidRPr="00582376">
        <w:rPr>
          <w:rFonts w:ascii="Arial" w:hAnsi="Arial" w:cs="Arial"/>
        </w:rPr>
        <w:t>Huéscar</w:t>
      </w:r>
      <w:proofErr w:type="spellEnd"/>
      <w:r w:rsidRPr="00582376">
        <w:rPr>
          <w:rFonts w:ascii="Arial" w:hAnsi="Arial" w:cs="Arial"/>
        </w:rPr>
        <w:t xml:space="preserve"> sobre los Comic, en el Pósito, la coordinadora del Plan de Biblioteca de este centro ha organizado las siguientes actividades, en colaboración con:</w:t>
      </w:r>
    </w:p>
    <w:p w:rsidR="00582376" w:rsidRPr="00582376" w:rsidRDefault="00582376" w:rsidP="00582376">
      <w:pPr>
        <w:pStyle w:val="Prrafodelista"/>
        <w:numPr>
          <w:ilvl w:val="3"/>
          <w:numId w:val="4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 xml:space="preserve">Dº Antonio Ros Marín, bibliotecario de la Biblioteca Pública. </w:t>
      </w:r>
    </w:p>
    <w:p w:rsidR="00582376" w:rsidRPr="00582376" w:rsidRDefault="00582376" w:rsidP="00582376">
      <w:pPr>
        <w:pStyle w:val="Prrafodelista"/>
        <w:numPr>
          <w:ilvl w:val="3"/>
          <w:numId w:val="4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 xml:space="preserve"> Dº Pablo  Morales Ortega, director de la Escuela de Artes y Oficios.</w:t>
      </w:r>
    </w:p>
    <w:p w:rsidR="00582376" w:rsidRPr="00582376" w:rsidRDefault="00582376" w:rsidP="00582376">
      <w:pPr>
        <w:pStyle w:val="Prrafodelista"/>
        <w:numPr>
          <w:ilvl w:val="3"/>
          <w:numId w:val="4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La concejalía de Cultura del Ayuntamiento de la ciudad.</w:t>
      </w:r>
    </w:p>
    <w:p w:rsidR="00582376" w:rsidRPr="00582376" w:rsidRDefault="00582376" w:rsidP="00582376">
      <w:pPr>
        <w:spacing w:after="0"/>
        <w:rPr>
          <w:rFonts w:ascii="Arial" w:hAnsi="Arial" w:cs="Arial"/>
          <w:b/>
        </w:rPr>
      </w:pPr>
      <w:r w:rsidRPr="00582376">
        <w:rPr>
          <w:rFonts w:ascii="Arial" w:hAnsi="Arial" w:cs="Arial"/>
          <w:b/>
        </w:rPr>
        <w:t>Actividades:</w:t>
      </w:r>
    </w:p>
    <w:p w:rsidR="00582376" w:rsidRPr="00582376" w:rsidRDefault="00582376" w:rsidP="00582376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142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 xml:space="preserve">Visita a la exposición, por parte del profesorado, para conocer la exposición. Pablo nos explica parte de la vida y obra del autor. Tenemos ocasión de conocer la exposición de la donación que este pintor ha hecho a la cuidad de </w:t>
      </w:r>
      <w:proofErr w:type="spellStart"/>
      <w:r w:rsidRPr="00582376">
        <w:rPr>
          <w:rFonts w:ascii="Arial" w:hAnsi="Arial" w:cs="Arial"/>
        </w:rPr>
        <w:t>Huéscar</w:t>
      </w:r>
      <w:proofErr w:type="spellEnd"/>
      <w:r w:rsidRPr="00582376">
        <w:rPr>
          <w:rFonts w:ascii="Arial" w:hAnsi="Arial" w:cs="Arial"/>
        </w:rPr>
        <w:t>.</w:t>
      </w:r>
    </w:p>
    <w:p w:rsidR="00582376" w:rsidRPr="00582376" w:rsidRDefault="00582376" w:rsidP="00582376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142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 xml:space="preserve">Preparación de trabajos previos a las visita. </w:t>
      </w:r>
      <w:r w:rsidRPr="00582376">
        <w:rPr>
          <w:rFonts w:ascii="Arial" w:hAnsi="Arial" w:cs="Arial"/>
          <w:color w:val="FF0000"/>
        </w:rPr>
        <w:t>Cada ciclo debe poner los trabajos que ha rea</w:t>
      </w:r>
      <w:bookmarkStart w:id="0" w:name="_GoBack"/>
      <w:bookmarkEnd w:id="0"/>
      <w:r w:rsidRPr="00582376">
        <w:rPr>
          <w:rFonts w:ascii="Arial" w:hAnsi="Arial" w:cs="Arial"/>
          <w:color w:val="FF0000"/>
        </w:rPr>
        <w:t>lizado.</w:t>
      </w:r>
    </w:p>
    <w:p w:rsidR="00582376" w:rsidRPr="00582376" w:rsidRDefault="00582376" w:rsidP="0058237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Redacción de texto.</w:t>
      </w:r>
    </w:p>
    <w:p w:rsidR="00582376" w:rsidRPr="00582376" w:rsidRDefault="00582376" w:rsidP="0058237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Dibujo de escenas en movimiento.</w:t>
      </w:r>
    </w:p>
    <w:p w:rsidR="00582376" w:rsidRPr="00582376" w:rsidRDefault="00582376" w:rsidP="0058237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Presentación de la escritura del comic.</w:t>
      </w:r>
    </w:p>
    <w:p w:rsidR="00582376" w:rsidRPr="00582376" w:rsidRDefault="00582376" w:rsidP="00582376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Trabajos sobre el mundo animal.</w:t>
      </w:r>
    </w:p>
    <w:p w:rsidR="00582376" w:rsidRPr="00582376" w:rsidRDefault="00582376" w:rsidP="00582376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142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Visita de la exposición por parte del alumnado. Pablo prepara una ponencia, muy adaptada a nuestro alumnado, sobre  las diferentes técnicas que se trabajan en la elaboración de los comic.</w:t>
      </w:r>
    </w:p>
    <w:p w:rsidR="00582376" w:rsidRPr="00582376" w:rsidRDefault="00582376" w:rsidP="00582376">
      <w:pPr>
        <w:pStyle w:val="Prrafodelista"/>
        <w:numPr>
          <w:ilvl w:val="0"/>
          <w:numId w:val="1"/>
        </w:numPr>
        <w:tabs>
          <w:tab w:val="left" w:pos="284"/>
        </w:tabs>
        <w:ind w:left="142" w:firstLine="0"/>
        <w:rPr>
          <w:rFonts w:ascii="Arial" w:hAnsi="Arial" w:cs="Arial"/>
        </w:rPr>
      </w:pPr>
      <w:r w:rsidRPr="00582376">
        <w:rPr>
          <w:rFonts w:ascii="Arial" w:hAnsi="Arial" w:cs="Arial"/>
        </w:rPr>
        <w:t>Trabajos de aula posteriores a la visita al Pósito por parte del alumnado.</w:t>
      </w:r>
    </w:p>
    <w:p w:rsidR="00582376" w:rsidRPr="00582376" w:rsidRDefault="00582376" w:rsidP="0027009E">
      <w:pPr>
        <w:jc w:val="center"/>
        <w:rPr>
          <w:rFonts w:ascii="Arial" w:hAnsi="Arial" w:cs="Arial"/>
          <w:b/>
          <w:u w:val="single"/>
        </w:rPr>
      </w:pPr>
    </w:p>
    <w:p w:rsidR="0027009E" w:rsidRDefault="0027009E" w:rsidP="0027009E">
      <w:pPr>
        <w:ind w:firstLine="284"/>
        <w:rPr>
          <w:rFonts w:ascii="Arial" w:hAnsi="Arial" w:cs="Arial"/>
        </w:rPr>
      </w:pPr>
      <w:r w:rsidRPr="00582376">
        <w:rPr>
          <w:rFonts w:ascii="Arial" w:hAnsi="Arial" w:cs="Arial"/>
        </w:rPr>
        <w:t xml:space="preserve"> Este la biblioteca del centro se trabaja desde hace varios años en colaboración con la Escuela de Artes</w:t>
      </w:r>
      <w:r>
        <w:rPr>
          <w:rFonts w:ascii="Arial" w:hAnsi="Arial" w:cs="Arial"/>
        </w:rPr>
        <w:t xml:space="preserve"> de nuestra localidad. Su director Pablo es un magnifico profesional y siempre que lo requerimos está a nuestra disposición para ayudarnos en nuestra tarea educativa.</w:t>
      </w:r>
    </w:p>
    <w:p w:rsidR="0027009E" w:rsidRDefault="0027009E" w:rsidP="0027009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Con motivo de la exposición de la obra de José de </w:t>
      </w:r>
      <w:proofErr w:type="spellStart"/>
      <w:r>
        <w:rPr>
          <w:rFonts w:ascii="Arial" w:hAnsi="Arial" w:cs="Arial"/>
        </w:rPr>
        <w:t>Huéscar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Garvi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Posito</w:t>
      </w:r>
      <w:proofErr w:type="spellEnd"/>
      <w:r>
        <w:rPr>
          <w:rFonts w:ascii="Arial" w:hAnsi="Arial" w:cs="Arial"/>
        </w:rPr>
        <w:t xml:space="preserve"> de la ciudad, el alumnado de CEIP Cervantes tiene la gran oportunidad de participar en una puesta en escena de uno de sus comic favoritos “El libro de la Selva: MOWGLI”.</w:t>
      </w:r>
    </w:p>
    <w:p w:rsidR="0027009E" w:rsidRDefault="0027009E" w:rsidP="0027009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Este comic está escrito en francés por José de </w:t>
      </w:r>
      <w:proofErr w:type="spellStart"/>
      <w:r>
        <w:rPr>
          <w:rFonts w:ascii="Arial" w:hAnsi="Arial" w:cs="Arial"/>
        </w:rPr>
        <w:t>Huéscar</w:t>
      </w:r>
      <w:proofErr w:type="spellEnd"/>
      <w:r>
        <w:rPr>
          <w:rFonts w:ascii="Arial" w:hAnsi="Arial" w:cs="Arial"/>
        </w:rPr>
        <w:t xml:space="preserve">, pero la madre de un alumno del centro, colabora con Pablo y traduce el texto. En la escuela de artes hacen los dibujos, para editar este comic traducido, de manera que sea más próximo a nuestro alumnado. </w:t>
      </w:r>
    </w:p>
    <w:p w:rsidR="0027009E" w:rsidRDefault="0027009E" w:rsidP="0027009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Pablo prepara una clas</w:t>
      </w:r>
      <w:r w:rsidR="00B80C91">
        <w:rPr>
          <w:rFonts w:ascii="Arial" w:hAnsi="Arial" w:cs="Arial"/>
        </w:rPr>
        <w:t xml:space="preserve">e sobre el procedimiento para la edición de un comic, explicándoles paso a paso todo el proceso: tipos de bocadillos empleados, expresión del movimiento, formas diferentes de enfoque, </w:t>
      </w:r>
      <w:proofErr w:type="gramStart"/>
      <w:r w:rsidR="00B80C91">
        <w:rPr>
          <w:rFonts w:ascii="Arial" w:hAnsi="Arial" w:cs="Arial"/>
        </w:rPr>
        <w:t>etc..</w:t>
      </w:r>
      <w:proofErr w:type="gramEnd"/>
      <w:r w:rsidR="00B80C91">
        <w:rPr>
          <w:rFonts w:ascii="Arial" w:hAnsi="Arial" w:cs="Arial"/>
        </w:rPr>
        <w:t xml:space="preserve"> Como se puede apreciar en las fotografías el alumnado reacciona muy bien y está atento en todo momento, esto es habitual en las clases de Pablo.</w:t>
      </w:r>
    </w:p>
    <w:p w:rsidR="00B80C91" w:rsidRDefault="00B80C91" w:rsidP="0027009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Es una experiencia que aconsejo al profesorado, ya que el alumnado vive en primera persona todo el proceso y es muy motivador.</w:t>
      </w:r>
    </w:p>
    <w:p w:rsidR="00B80C91" w:rsidRDefault="00B80C91" w:rsidP="0027009E">
      <w:pPr>
        <w:ind w:firstLine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89535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2" name="Imagen 2" descr="G:\BECREA\DIA_LIBRO\posito\DSCF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ECREA\DIA_LIBRO\posito\DSCF8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89535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7" name="Imagen 5" descr="G:\BECREA\DIA_LIBRO\posito\DSCF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ECREA\DIA_LIBRO\posito\DSCF8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193675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5" name="Imagen 4" descr="G:\BECREA\DIA_LIBRO\posito\DSCF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ECREA\DIA_LIBRO\posito\DSCF8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288925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4" name="Imagen 3" descr="G:\BECREA\DIA_LIBRO\posito\DSCF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ECREA\DIA_LIBRO\posito\DSCF8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27009E">
      <w:pPr>
        <w:ind w:firstLine="284"/>
        <w:rPr>
          <w:rFonts w:ascii="Arial" w:hAnsi="Arial" w:cs="Arial"/>
        </w:rPr>
      </w:pPr>
    </w:p>
    <w:p w:rsidR="00B80C91" w:rsidRDefault="00B80C91" w:rsidP="00B80C91">
      <w:pPr>
        <w:rPr>
          <w:rFonts w:ascii="Arial" w:hAnsi="Arial" w:cs="Arial"/>
        </w:rPr>
      </w:pPr>
    </w:p>
    <w:p w:rsidR="00F70CDF" w:rsidRDefault="00582376" w:rsidP="00B80C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2110105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10" name="Imagen 8" descr="G:\BECREA\DIA_LIBRO\posito\DSCF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BECREA\DIA_LIBRO\posito\DSCF86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CDF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-460375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9" name="Imagen 7" descr="G:\BECREA\DIA_LIBRO\posito\DSCF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BECREA\DIA_LIBRO\posito\DSCF88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CDF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-503555</wp:posOffset>
            </wp:positionV>
            <wp:extent cx="2404745" cy="1802765"/>
            <wp:effectExtent l="19050" t="0" r="0" b="0"/>
            <wp:wrapThrough wrapText="bothSides">
              <wp:wrapPolygon edited="0">
                <wp:start x="-171" y="0"/>
                <wp:lineTo x="-171" y="21455"/>
                <wp:lineTo x="21560" y="21455"/>
                <wp:lineTo x="21560" y="0"/>
                <wp:lineTo x="-171" y="0"/>
              </wp:wrapPolygon>
            </wp:wrapThrough>
            <wp:docPr id="8" name="Imagen 6" descr="G:\BECREA\DIA_LIBRO\posito\DSCF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BECREA\DIA_LIBRO\posito\DSCF87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CDF" w:rsidRDefault="00F70CDF" w:rsidP="00B80C91">
      <w:pPr>
        <w:rPr>
          <w:rFonts w:ascii="Arial" w:hAnsi="Arial" w:cs="Arial"/>
        </w:rPr>
      </w:pPr>
    </w:p>
    <w:p w:rsidR="00F70CDF" w:rsidRDefault="00F70CDF" w:rsidP="00B80C91">
      <w:pPr>
        <w:rPr>
          <w:rFonts w:ascii="Arial" w:hAnsi="Arial" w:cs="Arial"/>
        </w:rPr>
      </w:pPr>
    </w:p>
    <w:p w:rsidR="00F70CDF" w:rsidRDefault="00F70CDF" w:rsidP="00B80C91">
      <w:pPr>
        <w:rPr>
          <w:rFonts w:ascii="Arial" w:hAnsi="Arial" w:cs="Arial"/>
        </w:rPr>
      </w:pPr>
    </w:p>
    <w:p w:rsidR="00F70CDF" w:rsidRDefault="00F70CDF" w:rsidP="00B80C91">
      <w:pPr>
        <w:rPr>
          <w:rFonts w:ascii="Arial" w:hAnsi="Arial" w:cs="Arial"/>
        </w:rPr>
      </w:pPr>
    </w:p>
    <w:p w:rsidR="00F70CDF" w:rsidRPr="0027009E" w:rsidRDefault="00F70CDF" w:rsidP="00B80C91">
      <w:pPr>
        <w:rPr>
          <w:rFonts w:ascii="Arial" w:hAnsi="Arial" w:cs="Arial"/>
        </w:rPr>
      </w:pPr>
    </w:p>
    <w:sectPr w:rsidR="00F70CDF" w:rsidRPr="0027009E" w:rsidSect="009D2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D8B"/>
      </v:shape>
    </w:pict>
  </w:numPicBullet>
  <w:abstractNum w:abstractNumId="0">
    <w:nsid w:val="177A5A75"/>
    <w:multiLevelType w:val="hybridMultilevel"/>
    <w:tmpl w:val="1846885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04E55"/>
    <w:multiLevelType w:val="hybridMultilevel"/>
    <w:tmpl w:val="B2B69C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906F5"/>
    <w:multiLevelType w:val="hybridMultilevel"/>
    <w:tmpl w:val="11487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4617B"/>
    <w:multiLevelType w:val="hybridMultilevel"/>
    <w:tmpl w:val="7178A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009E"/>
    <w:rsid w:val="0027009E"/>
    <w:rsid w:val="0041416D"/>
    <w:rsid w:val="00582376"/>
    <w:rsid w:val="009D2553"/>
    <w:rsid w:val="00B80C91"/>
    <w:rsid w:val="00F7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leugim</dc:creator>
  <cp:keywords/>
  <dc:description/>
  <cp:lastModifiedBy>leugim</cp:lastModifiedBy>
  <cp:revision>3</cp:revision>
  <dcterms:created xsi:type="dcterms:W3CDTF">2013-10-24T16:54:00Z</dcterms:created>
  <dcterms:modified xsi:type="dcterms:W3CDTF">2013-10-24T17:21:00Z</dcterms:modified>
</cp:coreProperties>
</file>