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52E151" w14:textId="77777777" w:rsidR="009816F1" w:rsidRDefault="009816F1">
      <w:pPr>
        <w:pStyle w:val="normal0"/>
        <w:jc w:val="center"/>
        <w:rPr>
          <w:rFonts w:ascii="Helvetica Neue" w:eastAsia="Helvetica Neue" w:hAnsi="Helvetica Neue" w:cs="Helvetica Neue"/>
          <w:b/>
        </w:rPr>
      </w:pPr>
    </w:p>
    <w:p w14:paraId="299ACAAD" w14:textId="77777777" w:rsidR="009816F1" w:rsidRDefault="0046019E">
      <w:pPr>
        <w:pStyle w:val="normal0"/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SEGUIMIENTO GRUPOS DE TRABAJO Y FORMACIÓN EN CENTRO</w:t>
      </w:r>
    </w:p>
    <w:p w14:paraId="325E1834" w14:textId="77777777" w:rsidR="009816F1" w:rsidRDefault="009816F1">
      <w:pPr>
        <w:pStyle w:val="normal0"/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5ED3560F" w14:textId="77777777" w:rsidR="009816F1" w:rsidRDefault="0046019E">
      <w:pPr>
        <w:pStyle w:val="normal0"/>
        <w:numPr>
          <w:ilvl w:val="0"/>
          <w:numId w:val="2"/>
        </w:numPr>
        <w:ind w:hanging="360"/>
        <w:contextualSpacing/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RUTINA DE PENSAMIENTO: ANTES PENSABA...AHORA PIENSO</w:t>
      </w:r>
    </w:p>
    <w:p w14:paraId="6C996F1D" w14:textId="77777777" w:rsidR="009816F1" w:rsidRDefault="009816F1">
      <w:pPr>
        <w:pStyle w:val="normal0"/>
        <w:rPr>
          <w:rFonts w:ascii="Helvetica Neue" w:eastAsia="Helvetica Neue" w:hAnsi="Helvetica Neue" w:cs="Helvetica Neue"/>
          <w:sz w:val="22"/>
          <w:szCs w:val="22"/>
        </w:rPr>
      </w:pPr>
    </w:p>
    <w:p w14:paraId="55489A6E" w14:textId="77777777" w:rsidR="009816F1" w:rsidRDefault="0046019E">
      <w:pPr>
        <w:pStyle w:val="normal0"/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Sobre la temática de vuestro Proyecto escribe una respuesta utilizando cada uno de estos fragmentos de frases:</w:t>
      </w:r>
    </w:p>
    <w:p w14:paraId="5D594134" w14:textId="77777777" w:rsidR="009816F1" w:rsidRDefault="0046019E">
      <w:pPr>
        <w:pStyle w:val="normal0"/>
        <w:rPr>
          <w:rFonts w:ascii="Helvetica Neue" w:eastAsia="Helvetica Neue" w:hAnsi="Helvetica Neue" w:cs="Helvetica Neue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58240" behindDoc="1" locked="0" layoutInCell="0" hidden="0" allowOverlap="1" wp14:anchorId="2853188B" wp14:editId="16E14E83">
                <wp:simplePos x="0" y="0"/>
                <wp:positionH relativeFrom="margin">
                  <wp:posOffset>723900</wp:posOffset>
                </wp:positionH>
                <wp:positionV relativeFrom="paragraph">
                  <wp:posOffset>95250</wp:posOffset>
                </wp:positionV>
                <wp:extent cx="7670800" cy="1663432"/>
                <wp:effectExtent l="0" t="0" r="0" b="0"/>
                <wp:wrapSquare wrapText="bothSides" distT="0" distB="0" distL="0" distR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1553" y="2954500"/>
                          <a:ext cx="7668894" cy="1650999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B27158" w14:textId="77777777" w:rsidR="009816F1" w:rsidRDefault="0046019E">
                            <w:pPr>
                              <w:pStyle w:val="normal0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b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</w:rPr>
                              <w:t>ANTES PENSABA…</w:t>
                            </w:r>
                          </w:p>
                          <w:p w14:paraId="6FB2E8F3" w14:textId="77777777" w:rsidR="0046019E" w:rsidRDefault="0046019E">
                            <w:pPr>
                              <w:pStyle w:val="normal0"/>
                              <w:textDirection w:val="btLr"/>
                              <w:rPr>
                                <w:rFonts w:ascii="Helvetica Neue" w:eastAsia="Helvetica Neue" w:hAnsi="Helvetica Neue" w:cs="Helvetica Neue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</w:rPr>
                              <w:t xml:space="preserve">Pues cuando empecé  el GT de </w:t>
                            </w:r>
                            <w:proofErr w:type="spellStart"/>
                            <w:r>
                              <w:rPr>
                                <w:rFonts w:ascii="Helvetica Neue" w:eastAsia="Helvetica Neue" w:hAnsi="Helvetica Neue" w:cs="Helvetica Neue"/>
                              </w:rPr>
                              <w:t>Gamificación</w:t>
                            </w:r>
                            <w:proofErr w:type="spellEnd"/>
                            <w:r>
                              <w:rPr>
                                <w:rFonts w:ascii="Helvetica Neue" w:eastAsia="Helvetica Neue" w:hAnsi="Helvetica Neue" w:cs="Helvetica Neue"/>
                              </w:rPr>
                              <w:t xml:space="preserve"> pensaba que se trataría de algún tipo de forma jugada en la Educación Física. De hecho pensaba que no tenía mucho sentido en hablar de </w:t>
                            </w:r>
                            <w:proofErr w:type="spellStart"/>
                            <w:r>
                              <w:rPr>
                                <w:rFonts w:ascii="Helvetica Neue" w:eastAsia="Helvetica Neue" w:hAnsi="Helvetica Neue" w:cs="Helvetica Neue"/>
                              </w:rPr>
                              <w:t>Gamificar</w:t>
                            </w:r>
                            <w:proofErr w:type="spellEnd"/>
                            <w:r>
                              <w:rPr>
                                <w:rFonts w:ascii="Helvetica Neue" w:eastAsia="Helvetica Neue" w:hAnsi="Helvetica Neue" w:cs="Helvetica Neue"/>
                              </w:rPr>
                              <w:t xml:space="preserve"> cuando la educación física de por sí usa el juego tanto como estrategia metodológica como contenido en sí mismo.</w:t>
                            </w:r>
                          </w:p>
                          <w:p w14:paraId="3D9FA405" w14:textId="77777777" w:rsidR="0046019E" w:rsidRPr="0046019E" w:rsidRDefault="0046019E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</w:rPr>
                              <w:t>Nos metimos manos a la obra por persistencia de Pepe Arjona que hablaba maravillas del tema.</w:t>
                            </w:r>
                          </w:p>
                        </w:txbxContent>
                      </wps:txbx>
                      <wps:bodyPr lIns="53975" tIns="53975" rIns="53975" bIns="53975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57pt;margin-top:7.5pt;width:604pt;height:131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" o:allowincell="f" fillcolor="#e6e6ff">
                <v:stroke joinstyle="round"/>
                <v:textbox inset="4.25pt,4.25pt,4.25pt,4.25pt">
                  <w:txbxContent>
                    <w:p w14:paraId="03B27158" w14:textId="77777777" w:rsidR="009816F1" w:rsidRDefault="0046019E">
                      <w:pPr>
                        <w:pStyle w:val="normal0"/>
                        <w:textDirection w:val="btLr"/>
                        <w:rPr>
                          <w:rFonts w:ascii="Helvetica Neue" w:eastAsia="Helvetica Neue" w:hAnsi="Helvetica Neue" w:cs="Helvetica Neue"/>
                          <w:b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</w:rPr>
                        <w:t>ANTES PENSABA…</w:t>
                      </w:r>
                    </w:p>
                    <w:p w14:paraId="6FB2E8F3" w14:textId="77777777" w:rsidR="0046019E" w:rsidRDefault="0046019E">
                      <w:pPr>
                        <w:pStyle w:val="normal0"/>
                        <w:textDirection w:val="btLr"/>
                        <w:rPr>
                          <w:rFonts w:ascii="Helvetica Neue" w:eastAsia="Helvetica Neue" w:hAnsi="Helvetica Neue" w:cs="Helvetica Neue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</w:rPr>
                        <w:t xml:space="preserve">Pues cuando empecé  el GT de </w:t>
                      </w:r>
                      <w:proofErr w:type="spellStart"/>
                      <w:r>
                        <w:rPr>
                          <w:rFonts w:ascii="Helvetica Neue" w:eastAsia="Helvetica Neue" w:hAnsi="Helvetica Neue" w:cs="Helvetica Neue"/>
                        </w:rPr>
                        <w:t>Gamificación</w:t>
                      </w:r>
                      <w:proofErr w:type="spellEnd"/>
                      <w:r>
                        <w:rPr>
                          <w:rFonts w:ascii="Helvetica Neue" w:eastAsia="Helvetica Neue" w:hAnsi="Helvetica Neue" w:cs="Helvetica Neue"/>
                        </w:rPr>
                        <w:t xml:space="preserve"> pensaba que se trataría de algún tipo de forma jugada en la Educación Física. De hecho pensaba que no tenía mucho sentido en hablar de </w:t>
                      </w:r>
                      <w:proofErr w:type="spellStart"/>
                      <w:r>
                        <w:rPr>
                          <w:rFonts w:ascii="Helvetica Neue" w:eastAsia="Helvetica Neue" w:hAnsi="Helvetica Neue" w:cs="Helvetica Neue"/>
                        </w:rPr>
                        <w:t>Gamificar</w:t>
                      </w:r>
                      <w:proofErr w:type="spellEnd"/>
                      <w:r>
                        <w:rPr>
                          <w:rFonts w:ascii="Helvetica Neue" w:eastAsia="Helvetica Neue" w:hAnsi="Helvetica Neue" w:cs="Helvetica Neue"/>
                        </w:rPr>
                        <w:t xml:space="preserve"> cuando la educación física de por sí usa el juego tanto como estrategia metodológica como contenido en sí mismo.</w:t>
                      </w:r>
                    </w:p>
                    <w:p w14:paraId="3D9FA405" w14:textId="77777777" w:rsidR="0046019E" w:rsidRPr="0046019E" w:rsidRDefault="0046019E">
                      <w:pPr>
                        <w:pStyle w:val="normal0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</w:rPr>
                        <w:t>Nos metimos manos a la obra por persistencia de Pepe Arjona que hablaba maravillas del tema.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4276086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35AEDF74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10BF38C4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12F15F98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50ECFA06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2E408DAD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7D87E2FC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611BE624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0658D204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187D9C40" w14:textId="77777777" w:rsidR="009816F1" w:rsidRDefault="0046019E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59264" behindDoc="1" locked="0" layoutInCell="0" hidden="0" allowOverlap="1" wp14:anchorId="5C8DAC0A" wp14:editId="420DDB2B">
                <wp:simplePos x="0" y="0"/>
                <wp:positionH relativeFrom="margin">
                  <wp:posOffset>690563</wp:posOffset>
                </wp:positionH>
                <wp:positionV relativeFrom="paragraph">
                  <wp:posOffset>57150</wp:posOffset>
                </wp:positionV>
                <wp:extent cx="7734300" cy="1729291"/>
                <wp:effectExtent l="0" t="0" r="0" b="0"/>
                <wp:wrapSquare wrapText="bothSides" distT="0" distB="0" distL="0" distR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80754" y="2922433"/>
                          <a:ext cx="7730489" cy="1715134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CB1694B" w14:textId="77777777" w:rsidR="009816F1" w:rsidRDefault="0046019E">
                            <w:pPr>
                              <w:pStyle w:val="normal0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b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</w:rPr>
                              <w:t>AHORA PIENSO…</w:t>
                            </w:r>
                          </w:p>
                          <w:p w14:paraId="0D212CA7" w14:textId="77777777" w:rsidR="0046019E" w:rsidRPr="0046019E" w:rsidRDefault="0046019E">
                            <w:pPr>
                              <w:pStyle w:val="normal0"/>
                              <w:textDirection w:val="btLr"/>
                            </w:pPr>
                            <w:r>
                              <w:t xml:space="preserve">Una vez comenzado el GT, hicimos una experiencia </w:t>
                            </w:r>
                            <w:proofErr w:type="spellStart"/>
                            <w:r>
                              <w:t>gamificada</w:t>
                            </w:r>
                            <w:proofErr w:type="spellEnd"/>
                            <w:r>
                              <w:t xml:space="preserve"> y nuestro compañero y coordinador del grupo de trabajo (Pepe Arjona) nos fue introduciendo en este mundo. Tras este proceso de enseñanza-aprendizaje teórico y vivenciado a la vez, veo más claro que la </w:t>
                            </w:r>
                            <w:proofErr w:type="spellStart"/>
                            <w:r>
                              <w:t>gamificación</w:t>
                            </w:r>
                            <w:proofErr w:type="spellEnd"/>
                            <w:r>
                              <w:t xml:space="preserve"> es una forma de trabajar mucho más amplia que consigue grandes dosis de motivación en aquellos que quieren vivirla y practicarla. Permite una implicación mayor y más divertida que hace un aprendizaje mucho más intenso y por lo tanto mucho más potente</w:t>
                            </w:r>
                          </w:p>
                          <w:p w14:paraId="4CBAC44E" w14:textId="77777777" w:rsidR="009816F1" w:rsidRDefault="009816F1">
                            <w:pPr>
                              <w:pStyle w:val="normal0"/>
                              <w:textDirection w:val="btLr"/>
                            </w:pPr>
                          </w:p>
                          <w:p w14:paraId="3409C2AC" w14:textId="77777777" w:rsidR="009816F1" w:rsidRDefault="009816F1">
                            <w:pPr>
                              <w:pStyle w:val="normal0"/>
                              <w:textDirection w:val="btLr"/>
                            </w:pPr>
                          </w:p>
                          <w:p w14:paraId="757E0E42" w14:textId="77777777" w:rsidR="009816F1" w:rsidRDefault="009816F1">
                            <w:pPr>
                              <w:pStyle w:val="normal0"/>
                              <w:textDirection w:val="btLr"/>
                            </w:pPr>
                          </w:p>
                          <w:p w14:paraId="7FF5E8A4" w14:textId="77777777" w:rsidR="009816F1" w:rsidRDefault="009816F1">
                            <w:pPr>
                              <w:pStyle w:val="normal0"/>
                              <w:textDirection w:val="btLr"/>
                            </w:pPr>
                          </w:p>
                          <w:p w14:paraId="17EAE6B9" w14:textId="77777777" w:rsidR="009816F1" w:rsidRDefault="009816F1">
                            <w:pPr>
                              <w:pStyle w:val="normal0"/>
                              <w:textDirection w:val="btLr"/>
                            </w:pPr>
                          </w:p>
                          <w:p w14:paraId="29A20686" w14:textId="77777777" w:rsidR="009816F1" w:rsidRDefault="009816F1">
                            <w:pPr>
                              <w:pStyle w:val="normal0"/>
                              <w:textDirection w:val="btLr"/>
                            </w:pPr>
                          </w:p>
                          <w:p w14:paraId="47E108D0" w14:textId="77777777" w:rsidR="009816F1" w:rsidRDefault="009816F1">
                            <w:pPr>
                              <w:pStyle w:val="normal0"/>
                              <w:textDirection w:val="btLr"/>
                            </w:pPr>
                          </w:p>
                          <w:p w14:paraId="1F1BEE01" w14:textId="77777777" w:rsidR="009816F1" w:rsidRDefault="009816F1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53975" tIns="53975" rIns="53975" bIns="53975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54.4pt;margin-top:4.5pt;width:609pt;height:136.15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" o:allowincell="f" fillcolor="#e6e6ff">
                <v:stroke joinstyle="round"/>
                <v:textbox inset="4.25pt,4.25pt,4.25pt,4.25pt">
                  <w:txbxContent>
                    <w:p w14:paraId="0CB1694B" w14:textId="77777777" w:rsidR="009816F1" w:rsidRDefault="0046019E">
                      <w:pPr>
                        <w:pStyle w:val="normal0"/>
                        <w:textDirection w:val="btLr"/>
                        <w:rPr>
                          <w:rFonts w:ascii="Helvetica Neue" w:eastAsia="Helvetica Neue" w:hAnsi="Helvetica Neue" w:cs="Helvetica Neue"/>
                          <w:b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</w:rPr>
                        <w:t>AHORA PIENSO…</w:t>
                      </w:r>
                    </w:p>
                    <w:p w14:paraId="0D212CA7" w14:textId="77777777" w:rsidR="0046019E" w:rsidRPr="0046019E" w:rsidRDefault="0046019E">
                      <w:pPr>
                        <w:pStyle w:val="normal0"/>
                        <w:textDirection w:val="btLr"/>
                      </w:pPr>
                      <w:r>
                        <w:t xml:space="preserve">Una vez comenzado el GT, hicimos una experiencia </w:t>
                      </w:r>
                      <w:proofErr w:type="spellStart"/>
                      <w:r>
                        <w:t>gamificada</w:t>
                      </w:r>
                      <w:proofErr w:type="spellEnd"/>
                      <w:r>
                        <w:t xml:space="preserve"> y nuestro compañero y coordinador del grupo de trabajo (Pepe Arjona) nos fue introduciendo en este mundo. Tras este proceso de enseñanza-aprendizaje teórico y vivenciado a la vez, veo más claro que la </w:t>
                      </w:r>
                      <w:proofErr w:type="spellStart"/>
                      <w:r>
                        <w:t>gamificación</w:t>
                      </w:r>
                      <w:proofErr w:type="spellEnd"/>
                      <w:r>
                        <w:t xml:space="preserve"> es una forma de trabajar mucho más amplia que consigue grandes dosis de motivación en aquellos que quieren vivirla y practicarla. Permite una implicación mayor y más divertida que hace un aprendizaje mucho más intenso y por lo tanto mucho más potente</w:t>
                      </w:r>
                    </w:p>
                    <w:p w14:paraId="4CBAC44E" w14:textId="77777777" w:rsidR="009816F1" w:rsidRDefault="009816F1">
                      <w:pPr>
                        <w:pStyle w:val="normal0"/>
                        <w:textDirection w:val="btLr"/>
                      </w:pPr>
                    </w:p>
                    <w:p w14:paraId="3409C2AC" w14:textId="77777777" w:rsidR="009816F1" w:rsidRDefault="009816F1">
                      <w:pPr>
                        <w:pStyle w:val="normal0"/>
                        <w:textDirection w:val="btLr"/>
                      </w:pPr>
                    </w:p>
                    <w:p w14:paraId="757E0E42" w14:textId="77777777" w:rsidR="009816F1" w:rsidRDefault="009816F1">
                      <w:pPr>
                        <w:pStyle w:val="normal0"/>
                        <w:textDirection w:val="btLr"/>
                      </w:pPr>
                    </w:p>
                    <w:p w14:paraId="7FF5E8A4" w14:textId="77777777" w:rsidR="009816F1" w:rsidRDefault="009816F1">
                      <w:pPr>
                        <w:pStyle w:val="normal0"/>
                        <w:textDirection w:val="btLr"/>
                      </w:pPr>
                    </w:p>
                    <w:p w14:paraId="17EAE6B9" w14:textId="77777777" w:rsidR="009816F1" w:rsidRDefault="009816F1">
                      <w:pPr>
                        <w:pStyle w:val="normal0"/>
                        <w:textDirection w:val="btLr"/>
                      </w:pPr>
                    </w:p>
                    <w:p w14:paraId="29A20686" w14:textId="77777777" w:rsidR="009816F1" w:rsidRDefault="009816F1">
                      <w:pPr>
                        <w:pStyle w:val="normal0"/>
                        <w:textDirection w:val="btLr"/>
                      </w:pPr>
                    </w:p>
                    <w:p w14:paraId="47E108D0" w14:textId="77777777" w:rsidR="009816F1" w:rsidRDefault="009816F1">
                      <w:pPr>
                        <w:pStyle w:val="normal0"/>
                        <w:textDirection w:val="btLr"/>
                      </w:pPr>
                    </w:p>
                    <w:p w14:paraId="1F1BEE01" w14:textId="77777777" w:rsidR="009816F1" w:rsidRDefault="009816F1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5E010F4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1FF721FB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66DF5CA5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21F20434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5C9805B2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4F1F7074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0429F679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58E13BC0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53BE0CA4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3CF7CBE4" w14:textId="77777777" w:rsidR="009816F1" w:rsidRDefault="0046019E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60288" behindDoc="1" locked="0" layoutInCell="0" hidden="0" allowOverlap="1" wp14:anchorId="289DCACD" wp14:editId="4879ED91">
                <wp:simplePos x="0" y="0"/>
                <wp:positionH relativeFrom="margin">
                  <wp:posOffset>661988</wp:posOffset>
                </wp:positionH>
                <wp:positionV relativeFrom="paragraph">
                  <wp:posOffset>85725</wp:posOffset>
                </wp:positionV>
                <wp:extent cx="7797800" cy="1046046"/>
                <wp:effectExtent l="0" t="0" r="0" b="0"/>
                <wp:wrapSquare wrapText="bothSides" distT="0" distB="0" distL="0" distR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49958" y="3264380"/>
                          <a:ext cx="7792084" cy="103123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134CDE" w14:textId="77777777" w:rsidR="0046019E" w:rsidRDefault="0046019E">
                            <w:pPr>
                              <w:pStyle w:val="normal0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sz w:val="16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</w:rPr>
                              <w:t xml:space="preserve">¿QUÉ ME INQUIETA O NECESITO EN ESTE MOMENTO?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sz w:val="16"/>
                              </w:rPr>
                              <w:t>(cumplimiento de los objetivos, de plazos, formación de los participantes, reuniones periódicas, tiempo, creación de materiales, aplicabilidad, constancia en el trabajo, coordinación…)</w:t>
                            </w:r>
                          </w:p>
                          <w:p w14:paraId="5D78D83C" w14:textId="77777777" w:rsidR="0046019E" w:rsidRPr="0046019E" w:rsidRDefault="0046019E">
                            <w:pPr>
                              <w:pStyle w:val="normal0"/>
                              <w:textDirection w:val="btLr"/>
                            </w:pPr>
                            <w:r>
                              <w:t xml:space="preserve">Necesito llevar este tipo de experiencia </w:t>
                            </w:r>
                            <w:proofErr w:type="spellStart"/>
                            <w:r>
                              <w:t>gamificada</w:t>
                            </w:r>
                            <w:proofErr w:type="spellEnd"/>
                            <w:r>
                              <w:t xml:space="preserve"> a la práctica. Concretamente usar la </w:t>
                            </w:r>
                            <w:proofErr w:type="spellStart"/>
                            <w:r>
                              <w:t>gamificación</w:t>
                            </w:r>
                            <w:proofErr w:type="spellEnd"/>
                            <w:r>
                              <w:t xml:space="preserve"> en mi actual trabajo en las V Jornadas provinciales de EF a desarrollar en Cortes de la Frontera. Necesitaría mas ejemplos prácticas y más experiencias de otras personas y profesores/as</w:t>
                            </w:r>
                            <w:bookmarkStart w:id="0" w:name="_GoBack"/>
                            <w:bookmarkEnd w:id="0"/>
                          </w:p>
                          <w:p w14:paraId="000C4BBE" w14:textId="77777777" w:rsidR="009816F1" w:rsidRDefault="009816F1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53975" tIns="53975" rIns="53975" bIns="53975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52.15pt;margin-top:6.75pt;width:614pt;height:82.35pt;z-index:-251656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" o:allowincell="f" fillcolor="#ffc">
                <v:stroke joinstyle="round"/>
                <v:textbox inset="4.25pt,4.25pt,4.25pt,4.25pt">
                  <w:txbxContent>
                    <w:p w14:paraId="76134CDE" w14:textId="77777777" w:rsidR="0046019E" w:rsidRDefault="0046019E">
                      <w:pPr>
                        <w:pStyle w:val="normal0"/>
                        <w:textDirection w:val="btLr"/>
                        <w:rPr>
                          <w:rFonts w:ascii="Helvetica Neue" w:eastAsia="Helvetica Neue" w:hAnsi="Helvetica Neue" w:cs="Helvetica Neue"/>
                          <w:sz w:val="16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</w:rPr>
                        <w:t xml:space="preserve">¿QUÉ ME INQUIETA O NECESITO EN ESTE MOMENTO? </w:t>
                      </w:r>
                      <w:r>
                        <w:rPr>
                          <w:rFonts w:ascii="Helvetica Neue" w:eastAsia="Helvetica Neue" w:hAnsi="Helvetica Neue" w:cs="Helvetica Neue"/>
                          <w:sz w:val="16"/>
                        </w:rPr>
                        <w:t>(cumplimiento de los objetivos, de plazos, formación de los participantes, reuniones periódicas, tiempo, creación de materiales, aplicabilidad, constancia en el trabajo, coordinación…)</w:t>
                      </w:r>
                    </w:p>
                    <w:p w14:paraId="5D78D83C" w14:textId="77777777" w:rsidR="0046019E" w:rsidRPr="0046019E" w:rsidRDefault="0046019E">
                      <w:pPr>
                        <w:pStyle w:val="normal0"/>
                        <w:textDirection w:val="btLr"/>
                      </w:pPr>
                      <w:r>
                        <w:t xml:space="preserve">Necesito llevar este tipo de experiencia </w:t>
                      </w:r>
                      <w:proofErr w:type="spellStart"/>
                      <w:r>
                        <w:t>gamificada</w:t>
                      </w:r>
                      <w:proofErr w:type="spellEnd"/>
                      <w:r>
                        <w:t xml:space="preserve"> a la práctica. Concretamente usar la </w:t>
                      </w:r>
                      <w:proofErr w:type="spellStart"/>
                      <w:r>
                        <w:t>gamificación</w:t>
                      </w:r>
                      <w:proofErr w:type="spellEnd"/>
                      <w:r>
                        <w:t xml:space="preserve"> en mi actual trabajo en las V Jornadas provinciales de EF a desarrollar en Cortes de la Frontera. Necesitaría mas ejemplos prácticas y más experiencias de otras personas y profesores/as</w:t>
                      </w:r>
                      <w:bookmarkStart w:id="1" w:name="_GoBack"/>
                      <w:bookmarkEnd w:id="1"/>
                    </w:p>
                    <w:p w14:paraId="000C4BBE" w14:textId="77777777" w:rsidR="009816F1" w:rsidRDefault="009816F1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955BB47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38FE5747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10671962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5E458F3B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2D94A0FA" w14:textId="77777777" w:rsidR="009816F1" w:rsidRDefault="009816F1">
      <w:pPr>
        <w:pStyle w:val="normal0"/>
        <w:rPr>
          <w:rFonts w:ascii="Helvetica Neue" w:eastAsia="Helvetica Neue" w:hAnsi="Helvetica Neue" w:cs="Helvetica Neue"/>
          <w:b/>
        </w:rPr>
      </w:pPr>
    </w:p>
    <w:p w14:paraId="39F068CB" w14:textId="77777777" w:rsidR="009816F1" w:rsidRDefault="009816F1">
      <w:pPr>
        <w:pStyle w:val="normal0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6F102A5" w14:textId="77777777" w:rsidR="009816F1" w:rsidRDefault="0046019E">
      <w:pPr>
        <w:pStyle w:val="normal0"/>
        <w:widowControl w:val="0"/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2. MINI DEBATE</w:t>
      </w:r>
    </w:p>
    <w:p w14:paraId="76FF580B" w14:textId="77777777" w:rsidR="009816F1" w:rsidRDefault="009816F1">
      <w:pPr>
        <w:pStyle w:val="normal0"/>
        <w:spacing w:line="276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14:paraId="3CE1919C" w14:textId="77777777" w:rsidR="009816F1" w:rsidRDefault="0046019E">
      <w:pPr>
        <w:pStyle w:val="normal0"/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Dinámica Grupal: Reflexión Colectiva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349BF200" w14:textId="77777777" w:rsidR="009816F1" w:rsidRDefault="0046019E">
      <w:pPr>
        <w:pStyle w:val="normal0"/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Consigna: ¿Has observado algún cambio sobre lo que antes pensaba y ahora piensas?. (Intentamos que participen todos)</w:t>
      </w:r>
    </w:p>
    <w:p w14:paraId="5D9FCC28" w14:textId="77777777" w:rsidR="009816F1" w:rsidRDefault="009816F1">
      <w:pPr>
        <w:pStyle w:val="normal0"/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667F26C" w14:textId="77777777" w:rsidR="009816F1" w:rsidRDefault="0046019E">
      <w:pPr>
        <w:pStyle w:val="normal0"/>
        <w:spacing w:line="276" w:lineRule="auto"/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</w:p>
    <w:p w14:paraId="6CCBF58B" w14:textId="77777777" w:rsidR="009816F1" w:rsidRDefault="0046019E">
      <w:pPr>
        <w:pStyle w:val="normal0"/>
        <w:spacing w:line="276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3. COMPARTIMOS LO QUE ME INQUIETA O NECESITO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6797CD4E" w14:textId="77777777" w:rsidR="009816F1" w:rsidRDefault="0046019E">
      <w:pPr>
        <w:pStyle w:val="normal0"/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3.1 Reflexión por parejas  (Tiempo = 5 minutos).  </w:t>
      </w:r>
      <w:r>
        <w:rPr>
          <w:rFonts w:ascii="Helvetica Neue" w:eastAsia="Helvetica Neue" w:hAnsi="Helvetica Neue" w:cs="Helvetica Neue"/>
          <w:sz w:val="22"/>
          <w:szCs w:val="22"/>
        </w:rPr>
        <w:t>Consigna: recogemos las coincidencias</w:t>
      </w:r>
    </w:p>
    <w:tbl>
      <w:tblPr>
        <w:tblStyle w:val="a"/>
        <w:tblW w:w="1453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410"/>
        <w:gridCol w:w="10125"/>
      </w:tblGrid>
      <w:tr w:rsidR="009816F1" w14:paraId="556A7D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AC1442" w14:textId="77777777" w:rsidR="009816F1" w:rsidRDefault="0046019E">
            <w:pPr>
              <w:pStyle w:val="normal0"/>
              <w:spacing w:line="276" w:lineRule="auto"/>
              <w:ind w:left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1-</w:t>
            </w:r>
          </w:p>
          <w:p w14:paraId="75920988" w14:textId="77777777" w:rsidR="009816F1" w:rsidRDefault="009816F1">
            <w:pPr>
              <w:pStyle w:val="normal0"/>
              <w:spacing w:line="276" w:lineRule="auto"/>
              <w:ind w:left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7E849346" w14:textId="77777777" w:rsidR="009816F1" w:rsidRDefault="009816F1">
            <w:pPr>
              <w:pStyle w:val="normal0"/>
              <w:spacing w:line="276" w:lineRule="auto"/>
              <w:ind w:left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3F12E1C9" w14:textId="77777777" w:rsidR="009816F1" w:rsidRDefault="009816F1">
            <w:pPr>
              <w:pStyle w:val="normal0"/>
              <w:spacing w:line="276" w:lineRule="auto"/>
              <w:ind w:left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6CB183" w14:textId="77777777" w:rsidR="009816F1" w:rsidRDefault="0046019E">
            <w:pPr>
              <w:pStyle w:val="normal0"/>
              <w:spacing w:line="276" w:lineRule="auto"/>
              <w:ind w:left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                                         4-</w:t>
            </w:r>
          </w:p>
          <w:p w14:paraId="2EE2D219" w14:textId="77777777" w:rsidR="009816F1" w:rsidRDefault="009816F1">
            <w:pPr>
              <w:pStyle w:val="normal0"/>
              <w:spacing w:line="276" w:lineRule="auto"/>
              <w:ind w:left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4EA2C4F3" w14:textId="77777777" w:rsidR="009816F1" w:rsidRDefault="009816F1">
            <w:pPr>
              <w:pStyle w:val="normal0"/>
              <w:spacing w:line="276" w:lineRule="auto"/>
              <w:ind w:left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9816F1" w14:paraId="0ADB2D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4F7FE7" w14:textId="77777777" w:rsidR="009816F1" w:rsidRDefault="0046019E">
            <w:pPr>
              <w:pStyle w:val="normal0"/>
              <w:spacing w:line="276" w:lineRule="auto"/>
              <w:ind w:left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2-</w:t>
            </w:r>
          </w:p>
        </w:tc>
        <w:tc>
          <w:tcPr>
            <w:tcW w:w="1012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EAB91B" w14:textId="77777777" w:rsidR="009816F1" w:rsidRDefault="0046019E">
            <w:pPr>
              <w:pStyle w:val="normal0"/>
              <w:spacing w:line="276" w:lineRule="auto"/>
              <w:ind w:left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                                         5-</w:t>
            </w:r>
          </w:p>
          <w:p w14:paraId="74CC01C5" w14:textId="77777777" w:rsidR="009816F1" w:rsidRDefault="009816F1">
            <w:pPr>
              <w:pStyle w:val="normal0"/>
              <w:spacing w:line="276" w:lineRule="auto"/>
              <w:ind w:left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516CCEE9" w14:textId="77777777" w:rsidR="009816F1" w:rsidRDefault="009816F1">
            <w:pPr>
              <w:pStyle w:val="normal0"/>
              <w:spacing w:line="276" w:lineRule="auto"/>
              <w:ind w:left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564AB3A9" w14:textId="77777777" w:rsidR="009816F1" w:rsidRDefault="009816F1">
            <w:pPr>
              <w:pStyle w:val="normal0"/>
              <w:spacing w:line="276" w:lineRule="auto"/>
              <w:ind w:left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9816F1" w14:paraId="1253D3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645F80" w14:textId="77777777" w:rsidR="009816F1" w:rsidRDefault="0046019E">
            <w:pPr>
              <w:pStyle w:val="normal0"/>
              <w:spacing w:line="276" w:lineRule="auto"/>
              <w:ind w:left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3-</w:t>
            </w:r>
          </w:p>
        </w:tc>
        <w:tc>
          <w:tcPr>
            <w:tcW w:w="1012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B06427" w14:textId="77777777" w:rsidR="009816F1" w:rsidRDefault="0046019E">
            <w:pPr>
              <w:pStyle w:val="normal0"/>
              <w:spacing w:line="276" w:lineRule="auto"/>
              <w:ind w:left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                                         6-</w:t>
            </w:r>
          </w:p>
          <w:p w14:paraId="77FEFDE9" w14:textId="77777777" w:rsidR="009816F1" w:rsidRDefault="009816F1">
            <w:pPr>
              <w:pStyle w:val="normal0"/>
              <w:spacing w:line="276" w:lineRule="auto"/>
              <w:ind w:left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0C5FDA5E" w14:textId="77777777" w:rsidR="009816F1" w:rsidRDefault="009816F1">
            <w:pPr>
              <w:pStyle w:val="normal0"/>
              <w:spacing w:line="276" w:lineRule="auto"/>
              <w:ind w:left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54491267" w14:textId="77777777" w:rsidR="009816F1" w:rsidRDefault="009816F1">
            <w:pPr>
              <w:pStyle w:val="normal0"/>
              <w:spacing w:line="276" w:lineRule="auto"/>
              <w:ind w:left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14:paraId="34E4FC43" w14:textId="77777777" w:rsidR="009816F1" w:rsidRDefault="0046019E">
      <w:pPr>
        <w:pStyle w:val="normal0"/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14:paraId="4FAE635E" w14:textId="77777777" w:rsidR="009816F1" w:rsidRDefault="0046019E">
      <w:pPr>
        <w:pStyle w:val="normal0"/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3.2  Dinámica Grupal: Reflexión Colectiva. </w:t>
      </w:r>
    </w:p>
    <w:p w14:paraId="7026DC7F" w14:textId="77777777" w:rsidR="009816F1" w:rsidRDefault="0046019E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Recogemos lo que nos inquieta. </w:t>
      </w:r>
    </w:p>
    <w:p w14:paraId="1DE5DBB1" w14:textId="77777777" w:rsidR="009816F1" w:rsidRDefault="0046019E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Priorizamos los aspectos que nos inquietan.</w:t>
      </w:r>
    </w:p>
    <w:p w14:paraId="1629C9FA" w14:textId="77777777" w:rsidR="009816F1" w:rsidRDefault="0046019E">
      <w:pPr>
        <w:pStyle w:val="normal0"/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</w:rPr>
        <w:t xml:space="preserve"> </w:t>
      </w:r>
    </w:p>
    <w:p w14:paraId="5C3649E5" w14:textId="77777777" w:rsidR="009816F1" w:rsidRDefault="0046019E">
      <w:pPr>
        <w:pStyle w:val="normal0"/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14:paraId="29BDBA5F" w14:textId="77777777" w:rsidR="009816F1" w:rsidRDefault="009816F1">
      <w:pPr>
        <w:pStyle w:val="normal0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6EA3A2BB" w14:textId="77777777" w:rsidR="009816F1" w:rsidRDefault="009816F1">
      <w:pPr>
        <w:pStyle w:val="normal0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16A6C012" w14:textId="77777777" w:rsidR="009816F1" w:rsidRDefault="009816F1">
      <w:pPr>
        <w:pStyle w:val="normal0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162327D1" w14:textId="77777777" w:rsidR="009816F1" w:rsidRDefault="0046019E">
      <w:pPr>
        <w:pStyle w:val="normal0"/>
        <w:spacing w:line="276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4.  PROPUESTAS DE MEJORA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5DBB3605" w14:textId="77777777" w:rsidR="009816F1" w:rsidRDefault="0046019E">
      <w:pPr>
        <w:pStyle w:val="normal0"/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Teniendo en cuenta los aspectos que nos inquietan,  intentamos dar soluciones para resolverlos.</w:t>
      </w:r>
    </w:p>
    <w:p w14:paraId="72144763" w14:textId="77777777" w:rsidR="009816F1" w:rsidRDefault="0046019E">
      <w:pPr>
        <w:pStyle w:val="normal0"/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Dinámica Grupal: Reflexión Colectiva</w:t>
      </w:r>
    </w:p>
    <w:p w14:paraId="0F039E8C" w14:textId="77777777" w:rsidR="009816F1" w:rsidRDefault="0046019E">
      <w:pPr>
        <w:pStyle w:val="normal0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0"/>
        <w:tblW w:w="1435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4355"/>
      </w:tblGrid>
      <w:tr w:rsidR="009816F1" w14:paraId="501F5C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E624D2" w14:textId="77777777" w:rsidR="009816F1" w:rsidRDefault="0046019E">
            <w:pPr>
              <w:pStyle w:val="normal0"/>
              <w:spacing w:line="276" w:lineRule="auto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816F1" w14:paraId="3305BD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55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2B0257" w14:textId="77777777" w:rsidR="009816F1" w:rsidRDefault="0046019E">
            <w:pPr>
              <w:pStyle w:val="normal0"/>
              <w:spacing w:line="276" w:lineRule="auto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816F1" w14:paraId="41A170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55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529816" w14:textId="77777777" w:rsidR="009816F1" w:rsidRDefault="0046019E">
            <w:pPr>
              <w:pStyle w:val="normal0"/>
              <w:spacing w:line="276" w:lineRule="auto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816F1" w14:paraId="5794BD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55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5406C6" w14:textId="77777777" w:rsidR="009816F1" w:rsidRDefault="0046019E">
            <w:pPr>
              <w:pStyle w:val="normal0"/>
              <w:spacing w:line="276" w:lineRule="auto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816F1" w14:paraId="1037AB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55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2E6DD1" w14:textId="77777777" w:rsidR="009816F1" w:rsidRDefault="0046019E">
            <w:pPr>
              <w:pStyle w:val="normal0"/>
              <w:spacing w:line="276" w:lineRule="auto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816F1" w14:paraId="11FA3B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55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C17033" w14:textId="77777777" w:rsidR="009816F1" w:rsidRDefault="0046019E">
            <w:pPr>
              <w:pStyle w:val="normal0"/>
              <w:spacing w:line="276" w:lineRule="auto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816F1" w14:paraId="154B82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55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36EB9" w14:textId="77777777" w:rsidR="009816F1" w:rsidRDefault="0046019E">
            <w:pPr>
              <w:pStyle w:val="normal0"/>
              <w:spacing w:line="276" w:lineRule="auto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816F1" w14:paraId="429D70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55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DE2E28" w14:textId="77777777" w:rsidR="009816F1" w:rsidRDefault="0046019E">
            <w:pPr>
              <w:pStyle w:val="normal0"/>
              <w:spacing w:line="276" w:lineRule="auto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816F1" w14:paraId="749AAB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55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F95766" w14:textId="77777777" w:rsidR="009816F1" w:rsidRDefault="0046019E">
            <w:pPr>
              <w:pStyle w:val="normal0"/>
              <w:spacing w:line="276" w:lineRule="auto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816F1" w14:paraId="09D09D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BC2B28" w14:textId="77777777" w:rsidR="009816F1" w:rsidRDefault="0046019E">
            <w:pPr>
              <w:pStyle w:val="normal0"/>
              <w:spacing w:line="276" w:lineRule="auto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3290815" w14:textId="77777777" w:rsidR="009816F1" w:rsidRDefault="0046019E">
      <w:pPr>
        <w:pStyle w:val="normal0"/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827C23A" w14:textId="77777777" w:rsidR="009816F1" w:rsidRDefault="009816F1">
      <w:pPr>
        <w:pStyle w:val="normal0"/>
        <w:spacing w:line="276" w:lineRule="auto"/>
        <w:rPr>
          <w:rFonts w:ascii="Arial" w:eastAsia="Arial" w:hAnsi="Arial" w:cs="Arial"/>
          <w:sz w:val="22"/>
          <w:szCs w:val="22"/>
        </w:rPr>
      </w:pPr>
    </w:p>
    <w:sectPr w:rsidR="009816F1">
      <w:headerReference w:type="default" r:id="rId8"/>
      <w:footerReference w:type="default" r:id="rId9"/>
      <w:pgSz w:w="16838" w:h="11906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A5D8F" w14:textId="77777777" w:rsidR="00000000" w:rsidRDefault="0046019E">
      <w:r>
        <w:separator/>
      </w:r>
    </w:p>
  </w:endnote>
  <w:endnote w:type="continuationSeparator" w:id="0">
    <w:p w14:paraId="711986C7" w14:textId="77777777" w:rsidR="00000000" w:rsidRDefault="0046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7703D" w14:textId="77777777" w:rsidR="009816F1" w:rsidRDefault="0046019E">
    <w:pPr>
      <w:pStyle w:val="normal0"/>
      <w:ind w:firstLine="720"/>
      <w:rPr>
        <w:sz w:val="16"/>
        <w:szCs w:val="16"/>
      </w:rPr>
    </w:pPr>
    <w:r>
      <w:rPr>
        <w:sz w:val="16"/>
        <w:szCs w:val="16"/>
      </w:rPr>
      <w:t>Seguim</w:t>
    </w:r>
    <w:r>
      <w:rPr>
        <w:sz w:val="16"/>
        <w:szCs w:val="16"/>
      </w:rPr>
      <w:t>iento Formación en Centro y Grupos de Trabajo. CEP de Antequera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BBE61" w14:textId="77777777" w:rsidR="00000000" w:rsidRDefault="0046019E">
      <w:r>
        <w:separator/>
      </w:r>
    </w:p>
  </w:footnote>
  <w:footnote w:type="continuationSeparator" w:id="0">
    <w:p w14:paraId="7C894EE9" w14:textId="77777777" w:rsidR="00000000" w:rsidRDefault="004601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51478" w14:textId="77777777" w:rsidR="009816F1" w:rsidRDefault="0046019E">
    <w:pPr>
      <w:pStyle w:val="normal0"/>
      <w:widowControl w:val="0"/>
      <w:tabs>
        <w:tab w:val="center" w:pos="4252"/>
        <w:tab w:val="right" w:pos="8504"/>
      </w:tabs>
      <w:spacing w:before="720"/>
    </w:pPr>
    <w:bookmarkStart w:id="2" w:name="_2gl815v4i718" w:colFirst="0" w:colLast="0"/>
    <w:bookmarkEnd w:id="2"/>
    <w:r>
      <w:rPr>
        <w:noProof/>
        <w:lang w:val="es-ES"/>
      </w:rPr>
      <w:drawing>
        <wp:inline distT="0" distB="0" distL="0" distR="0" wp14:anchorId="6091925E" wp14:editId="4BA90A2C">
          <wp:extent cx="951548" cy="418353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548" cy="4183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2"/>
        <w:szCs w:val="22"/>
      </w:rPr>
      <w:t xml:space="preserve">                                                                                                                                        </w:t>
    </w:r>
    <w:r>
      <w:rPr>
        <w:rFonts w:ascii="Arial" w:eastAsia="Arial" w:hAnsi="Arial" w:cs="Arial"/>
        <w:b/>
        <w:i/>
        <w:sz w:val="18"/>
        <w:szCs w:val="18"/>
      </w:rPr>
      <w:t>CONSEJERÍA DE EDUCACIÓN</w:t>
    </w:r>
    <w:r>
      <w:rPr>
        <w:rFonts w:ascii="Arial" w:eastAsia="Arial" w:hAnsi="Arial" w:cs="Arial"/>
        <w:sz w:val="22"/>
        <w:szCs w:val="22"/>
      </w:rPr>
      <w:t xml:space="preserve">                  </w:t>
    </w:r>
    <w:r>
      <w:rPr>
        <w:noProof/>
        <w:lang w:val="es-ES"/>
      </w:rPr>
      <w:drawing>
        <wp:anchor distT="0" distB="0" distL="114935" distR="114935" simplePos="0" relativeHeight="251658240" behindDoc="0" locked="0" layoutInCell="0" hidden="0" allowOverlap="1" wp14:anchorId="2EF814A6" wp14:editId="7E3CF5E6">
          <wp:simplePos x="0" y="0"/>
          <wp:positionH relativeFrom="margin">
            <wp:posOffset>6200775</wp:posOffset>
          </wp:positionH>
          <wp:positionV relativeFrom="paragraph">
            <wp:posOffset>228600</wp:posOffset>
          </wp:positionV>
          <wp:extent cx="1609725" cy="168910"/>
          <wp:effectExtent l="0" t="0" r="0" b="0"/>
          <wp:wrapTopAndBottom distT="0" dist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7DA6"/>
    <w:multiLevelType w:val="multilevel"/>
    <w:tmpl w:val="2230EF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EB43484"/>
    <w:multiLevelType w:val="multilevel"/>
    <w:tmpl w:val="AE6A90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16F1"/>
    <w:rsid w:val="0046019E"/>
    <w:rsid w:val="009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AE3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01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9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01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9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159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Víctor Caballero</cp:lastModifiedBy>
  <cp:revision>2</cp:revision>
  <dcterms:created xsi:type="dcterms:W3CDTF">2017-03-13T23:32:00Z</dcterms:created>
  <dcterms:modified xsi:type="dcterms:W3CDTF">2017-03-13T23:43:00Z</dcterms:modified>
</cp:coreProperties>
</file>