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i/>
          <w:sz w:val="32"/>
          <w:szCs w:val="26"/>
        </w:rPr>
        <w:t>GRUPO DE TRABAJO:</w:t>
      </w:r>
      <w:r>
        <w:rPr>
          <w:i/>
          <w:sz w:val="32"/>
          <w:szCs w:val="26"/>
        </w:rPr>
        <w:t>TERTULIAS DIALÓGICAS COMO ACTUACIÓN EDUCATIVA DE ÉXITO</w:t>
      </w:r>
    </w:p>
    <w:p>
      <w:pPr>
        <w:pStyle w:val="Normal"/>
        <w:jc w:val="center"/>
        <w:rPr>
          <w:i/>
          <w:i/>
          <w:sz w:val="32"/>
          <w:szCs w:val="26"/>
        </w:rPr>
      </w:pPr>
      <w:r>
        <w:rPr>
          <w:i/>
          <w:sz w:val="32"/>
          <w:szCs w:val="26"/>
        </w:rPr>
      </w:r>
    </w:p>
    <w:p>
      <w:pPr>
        <w:pStyle w:val="Normal"/>
        <w:jc w:val="both"/>
        <w:rPr/>
      </w:pPr>
      <w:r>
        <w:rPr>
          <w:i/>
        </w:rPr>
        <w:tab/>
        <w:t xml:space="preserve">ACTA DE LA REUNIÓN CELEBRADA EL DÍA: </w:t>
      </w:r>
      <w:r>
        <w:rPr>
          <w:i/>
        </w:rPr>
        <w:t>8</w:t>
      </w:r>
      <w:r>
        <w:rPr>
          <w:i/>
        </w:rPr>
        <w:t xml:space="preserve"> </w:t>
      </w:r>
      <w:r>
        <w:rPr>
          <w:i/>
        </w:rPr>
        <w:t>May</w:t>
      </w:r>
      <w:r>
        <w:rPr>
          <w:i/>
        </w:rPr>
        <w:t>o de 2017</w:t>
        <w:tab/>
      </w:r>
    </w:p>
    <w:p>
      <w:pPr>
        <w:pStyle w:val="Normal"/>
        <w:jc w:val="both"/>
        <w:rPr>
          <w:i/>
          <w:i/>
        </w:rPr>
      </w:pPr>
      <w:r>
        <w:rPr>
          <w:i/>
        </w:rPr>
      </w:r>
    </w:p>
    <w:p>
      <w:pPr>
        <w:pStyle w:val="Normal"/>
        <w:jc w:val="both"/>
        <w:rPr>
          <w:i/>
          <w:i/>
          <w:sz w:val="32"/>
        </w:rPr>
      </w:pPr>
      <w:r>
        <w:rPr>
          <w:i/>
          <w:sz w:val="32"/>
        </w:rPr>
        <w:t xml:space="preserve">    </w:t>
      </w:r>
      <w:r>
        <w:rPr>
          <w:i/>
          <w:sz w:val="32"/>
        </w:rPr>
        <w:t>ASISTENTES</w:t>
      </w:r>
    </w:p>
    <w:p>
      <w:pPr>
        <w:pStyle w:val="Normal"/>
        <w:jc w:val="both"/>
        <w:rPr>
          <w:i/>
          <w:i/>
          <w:sz w:val="32"/>
        </w:rPr>
      </w:pPr>
      <w:r>
        <w:rPr>
          <w:i/>
          <w:sz w:val="32"/>
        </w:rPr>
      </w:r>
    </w:p>
    <w:p>
      <w:pPr>
        <w:pStyle w:val="Normal"/>
        <w:jc w:val="both"/>
        <w:rPr/>
      </w:pPr>
      <w:r>
        <w:rPr>
          <w:i/>
          <w:szCs w:val="24"/>
        </w:rPr>
        <w:t xml:space="preserve"> </w:t>
      </w:r>
      <w:r>
        <w:rPr>
          <w:b/>
          <w:i/>
          <w:szCs w:val="24"/>
          <w:u w:val="single"/>
        </w:rPr>
        <w:t>Coordinador/a</w:t>
      </w:r>
      <w:r>
        <w:rPr>
          <w:i/>
          <w:szCs w:val="24"/>
        </w:rPr>
        <w:t>: Antonio Garrido Navío</w:t>
      </w:r>
    </w:p>
    <w:p>
      <w:pPr>
        <w:pStyle w:val="Normal"/>
        <w:jc w:val="both"/>
        <w:rPr/>
      </w:pPr>
      <w:r>
        <w:rPr>
          <w:b/>
          <w:i/>
          <w:szCs w:val="24"/>
          <w:u w:val="single"/>
        </w:rPr>
        <w:t xml:space="preserve"> </w:t>
      </w:r>
      <w:r>
        <w:rPr>
          <w:b/>
          <w:i/>
          <w:szCs w:val="24"/>
          <w:u w:val="single"/>
        </w:rPr>
        <w:t>Profesores/as:</w:t>
      </w:r>
      <w:r>
        <w:rPr>
          <w:b/>
          <w:i/>
          <w:szCs w:val="24"/>
          <w:u w:val="none"/>
        </w:rPr>
        <w:t xml:space="preserve"> </w:t>
      </w:r>
      <w:r>
        <w:rPr>
          <w:b w:val="false"/>
          <w:bCs w:val="false"/>
          <w:i/>
          <w:szCs w:val="24"/>
          <w:u w:val="none"/>
        </w:rPr>
        <w:t>Lourdes Casado Siles</w:t>
      </w:r>
    </w:p>
    <w:p>
      <w:pPr>
        <w:pStyle w:val="Normal"/>
        <w:jc w:val="both"/>
        <w:rPr/>
      </w:pPr>
      <w:r>
        <w:rPr>
          <w:b w:val="false"/>
          <w:bCs w:val="false"/>
          <w:i/>
          <w:szCs w:val="24"/>
          <w:u w:val="none"/>
        </w:rPr>
        <w:tab/>
        <w:tab/>
        <w:t xml:space="preserve"> María de Luna de Torres Carpio</w:t>
      </w:r>
    </w:p>
    <w:p>
      <w:pPr>
        <w:pStyle w:val="Normal"/>
        <w:jc w:val="both"/>
        <w:rPr/>
      </w:pPr>
      <w:r>
        <w:rPr>
          <w:b w:val="false"/>
          <w:bCs w:val="false"/>
          <w:i/>
          <w:szCs w:val="24"/>
          <w:u w:val="none"/>
        </w:rPr>
        <w:tab/>
        <w:tab/>
        <w:t>Ricardo Torres Medina</w:t>
      </w:r>
    </w:p>
    <w:p>
      <w:pPr>
        <w:pStyle w:val="Normal"/>
        <w:jc w:val="both"/>
        <w:rPr/>
      </w:pPr>
      <w:r>
        <w:rPr>
          <w:b w:val="false"/>
          <w:bCs w:val="false"/>
          <w:i/>
          <w:szCs w:val="24"/>
          <w:u w:val="none"/>
        </w:rPr>
        <w:tab/>
        <w:tab/>
        <w:t>Manuela Alarcón Jiménez</w:t>
      </w:r>
    </w:p>
    <w:p>
      <w:pPr>
        <w:pStyle w:val="Normal"/>
        <w:jc w:val="both"/>
        <w:rPr/>
      </w:pPr>
      <w:r>
        <w:rPr>
          <w:b w:val="false"/>
          <w:bCs w:val="false"/>
          <w:i/>
          <w:szCs w:val="24"/>
          <w:u w:val="none"/>
        </w:rPr>
        <w:tab/>
        <w:tab/>
        <w:t>María Elena Garrido Baños</w:t>
      </w:r>
    </w:p>
    <w:p>
      <w:pPr>
        <w:pStyle w:val="Normal"/>
        <w:jc w:val="both"/>
        <w:rPr/>
      </w:pPr>
      <w:r>
        <w:rPr>
          <w:b w:val="false"/>
          <w:bCs w:val="false"/>
          <w:i/>
          <w:szCs w:val="24"/>
          <w:u w:val="none"/>
        </w:rPr>
        <w:tab/>
        <w:tab/>
        <w:t>Maria del Carmen Hernández Fernández</w:t>
      </w:r>
    </w:p>
    <w:p>
      <w:pPr>
        <w:pStyle w:val="Normal"/>
        <w:jc w:val="both"/>
        <w:rPr/>
      </w:pPr>
      <w:r>
        <w:rPr>
          <w:b w:val="false"/>
          <w:bCs w:val="false"/>
          <w:i/>
          <w:szCs w:val="24"/>
          <w:u w:val="none"/>
        </w:rPr>
        <w:tab/>
        <w:tab/>
        <w:t>Adolfina López Olid</w:t>
      </w:r>
    </w:p>
    <w:p>
      <w:pPr>
        <w:pStyle w:val="Normal"/>
        <w:jc w:val="both"/>
        <w:rPr/>
      </w:pPr>
      <w:r>
        <w:rPr>
          <w:b w:val="false"/>
          <w:bCs w:val="false"/>
          <w:i/>
          <w:szCs w:val="24"/>
          <w:u w:val="none"/>
        </w:rPr>
        <w:tab/>
        <w:tab/>
        <w:t>Remedios Rodríguez Sánchez</w:t>
      </w:r>
    </w:p>
    <w:p>
      <w:pPr>
        <w:pStyle w:val="Normal"/>
        <w:jc w:val="both"/>
        <w:rPr/>
      </w:pPr>
      <w:r>
        <w:rPr>
          <w:b w:val="false"/>
          <w:bCs w:val="false"/>
          <w:i/>
          <w:szCs w:val="24"/>
          <w:u w:val="none"/>
        </w:rPr>
        <w:tab/>
        <w:tab/>
        <w:t>María Vicenta Sánchez Checa.</w:t>
      </w:r>
      <w:r>
        <w:rPr>
          <w:b w:val="false"/>
          <w:bCs w:val="false"/>
          <w:i/>
          <w:szCs w:val="24"/>
          <w:u w:val="none"/>
        </w:rPr>
        <w:t>.</w:t>
      </w:r>
    </w:p>
    <w:p>
      <w:pPr>
        <w:pStyle w:val="ListParagraph"/>
        <w:ind w:left="720" w:hanging="0"/>
        <w:jc w:val="both"/>
        <w:rPr>
          <w:i/>
          <w:i/>
          <w:szCs w:val="24"/>
        </w:rPr>
      </w:pPr>
      <w:r>
        <w:rPr>
          <w:i/>
          <w:szCs w:val="24"/>
        </w:rPr>
      </w:r>
    </w:p>
    <w:p>
      <w:pPr>
        <w:pStyle w:val="Normal"/>
        <w:jc w:val="both"/>
        <w:rPr>
          <w:i/>
          <w:i/>
        </w:rPr>
      </w:pPr>
      <w:r>
        <w:rPr>
          <w:i/>
        </w:rPr>
      </w:r>
    </w:p>
    <w:p>
      <w:pPr>
        <w:pStyle w:val="ListParagraph"/>
        <w:numPr>
          <w:ilvl w:val="0"/>
          <w:numId w:val="1"/>
        </w:numPr>
        <w:jc w:val="both"/>
        <w:rPr/>
      </w:pPr>
      <w:r>
        <w:rPr>
          <w:i/>
        </w:rPr>
        <w:t xml:space="preserve">TEMAS  TRATADOS: </w:t>
      </w:r>
    </w:p>
    <w:p>
      <w:pPr>
        <w:pStyle w:val="ListParagraph"/>
        <w:numPr>
          <w:ilvl w:val="1"/>
          <w:numId w:val="1"/>
        </w:numPr>
        <w:jc w:val="both"/>
        <w:rPr/>
      </w:pPr>
      <w:r>
        <w:rPr>
          <w:i/>
        </w:rPr>
        <w:t xml:space="preserve">2ª </w:t>
      </w:r>
      <w:r>
        <w:rPr>
          <w:i/>
        </w:rPr>
        <w:t xml:space="preserve">Tertulia Pedagógica </w:t>
      </w:r>
      <w:r>
        <w:rPr>
          <w:i/>
        </w:rPr>
        <w:t xml:space="preserve">a realizar </w:t>
      </w:r>
      <w:r>
        <w:rPr>
          <w:i/>
        </w:rPr>
        <w:t>acerca del Plan de Éxi</w:t>
      </w:r>
      <w:r>
        <w:rPr>
          <w:i/>
        </w:rPr>
        <w:t>t</w:t>
      </w:r>
      <w:r>
        <w:rPr>
          <w:i/>
        </w:rPr>
        <w:t>o Educativo 2016-2020 publicado recientemente por la Consejería de Educación de la Junta de Andalucía.</w:t>
      </w:r>
    </w:p>
    <w:p>
      <w:pPr>
        <w:pStyle w:val="ListParagraph"/>
        <w:numPr>
          <w:ilvl w:val="1"/>
          <w:numId w:val="1"/>
        </w:numPr>
        <w:jc w:val="both"/>
        <w:rPr/>
      </w:pPr>
      <w:r>
        <w:rPr>
          <w:i/>
        </w:rPr>
        <w:t>Realización de la Memoria del GGTT de manera conjunta analizando el desarrollo del mismo a lo largo del curso.</w:t>
      </w:r>
    </w:p>
    <w:p>
      <w:pPr>
        <w:pStyle w:val="Normal"/>
        <w:ind w:left="360" w:hanging="0"/>
        <w:jc w:val="both"/>
        <w:rPr>
          <w:i/>
          <w:i/>
        </w:rPr>
      </w:pPr>
      <w:r>
        <w:rPr>
          <w:i/>
        </w:rPr>
      </w:r>
    </w:p>
    <w:p>
      <w:pPr>
        <w:pStyle w:val="ListParagraph"/>
        <w:jc w:val="both"/>
        <w:rPr>
          <w:i/>
          <w:i/>
        </w:rPr>
      </w:pPr>
      <w:r>
        <w:rPr>
          <w:i/>
        </w:rPr>
      </w:r>
    </w:p>
    <w:p>
      <w:pPr>
        <w:pStyle w:val="ListParagraph"/>
        <w:numPr>
          <w:ilvl w:val="0"/>
          <w:numId w:val="1"/>
        </w:numPr>
        <w:jc w:val="both"/>
        <w:rPr/>
      </w:pPr>
      <w:r>
        <w:rPr>
          <w:i/>
        </w:rPr>
        <w:t xml:space="preserve">ACUERDOS ADOPTADOS: </w:t>
      </w:r>
    </w:p>
    <w:p>
      <w:pPr>
        <w:pStyle w:val="ListParagraph"/>
        <w:numPr>
          <w:ilvl w:val="1"/>
          <w:numId w:val="1"/>
        </w:numPr>
        <w:jc w:val="both"/>
        <w:rPr/>
      </w:pPr>
      <w:r>
        <w:rPr>
          <w:i/>
        </w:rPr>
        <w:t>Daremos traslado al claustro el hecho de que nos queda por hacer una Tertulia pedagógica a nivel claustro sobre</w:t>
      </w:r>
      <w:r>
        <w:rPr>
          <w:i/>
        </w:rPr>
        <w:t xml:space="preserve"> el Plan de éxito Educativo,</w:t>
      </w:r>
    </w:p>
    <w:p>
      <w:pPr>
        <w:pStyle w:val="ListParagraph"/>
        <w:numPr>
          <w:ilvl w:val="1"/>
          <w:numId w:val="1"/>
        </w:numPr>
        <w:jc w:val="both"/>
        <w:rPr/>
      </w:pPr>
      <w:r>
        <w:rPr>
          <w:i/>
        </w:rPr>
        <w:t>Hemos hecho un análisis global del GGTT, y su desarrollo a lo largo del curso y su implicación en el aula, de tal manera que sirva al coordinador del GGTT como un análisis global de cara a comenzar a realizar la memoria del GGTT.</w:t>
      </w:r>
    </w:p>
    <w:p>
      <w:pPr>
        <w:pStyle w:val="Normal"/>
        <w:ind w:left="360" w:hanging="0"/>
        <w:jc w:val="both"/>
        <w:rPr>
          <w:i/>
          <w:i/>
        </w:rPr>
      </w:pPr>
      <w:r>
        <w:rPr>
          <w:i/>
        </w:rPr>
      </w:r>
    </w:p>
    <w:p>
      <w:pPr>
        <w:pStyle w:val="ListParagraph"/>
        <w:ind w:left="1440" w:hanging="0"/>
        <w:jc w:val="both"/>
        <w:rPr>
          <w:i/>
          <w:i/>
        </w:rPr>
      </w:pPr>
      <w:r>
        <w:rPr>
          <w:i/>
        </w:rPr>
      </w:r>
    </w:p>
    <w:p>
      <w:pPr>
        <w:pStyle w:val="ListParagraph"/>
        <w:numPr>
          <w:ilvl w:val="0"/>
          <w:numId w:val="1"/>
        </w:numPr>
        <w:jc w:val="both"/>
        <w:rPr/>
      </w:pPr>
      <w:r>
        <w:rPr>
          <w:i/>
        </w:rPr>
        <w:t xml:space="preserve">PROPUESTAS DE TRABAJO/MEJORA: </w:t>
      </w:r>
    </w:p>
    <w:p>
      <w:pPr>
        <w:pStyle w:val="ListParagraph"/>
        <w:numPr>
          <w:ilvl w:val="1"/>
          <w:numId w:val="1"/>
        </w:numPr>
        <w:jc w:val="both"/>
        <w:rPr/>
      </w:pPr>
      <w:r>
        <w:rPr>
          <w:i/>
        </w:rPr>
        <w:t xml:space="preserve">A nivel de Grupo de Trabajo exponemos también la necesidad de continuar con las Tertulias Dialógicas </w:t>
      </w:r>
      <w:r>
        <w:rPr>
          <w:i/>
        </w:rPr>
        <w:t>como herramienta funcional del devenir diario en el aula</w:t>
      </w:r>
      <w:r>
        <w:rPr>
          <w:i/>
        </w:rPr>
        <w:t>.</w:t>
      </w:r>
    </w:p>
    <w:p>
      <w:pPr>
        <w:pStyle w:val="ListParagraph"/>
        <w:numPr>
          <w:ilvl w:val="1"/>
          <w:numId w:val="1"/>
        </w:numPr>
        <w:jc w:val="both"/>
        <w:rPr/>
      </w:pPr>
      <w:r>
        <w:rPr>
          <w:i/>
        </w:rPr>
        <w:t>Se ha acordado que para certificar el GGTT cada miembro del grupo de trabajo debe colgar al menos una aplicación práctica que haya realizado en su aula acerca de las Tertulias Literarias como actuación educativa de éxito.</w:t>
      </w:r>
    </w:p>
    <w:p>
      <w:pPr>
        <w:pStyle w:val="Normal"/>
        <w:jc w:val="both"/>
        <w:rPr>
          <w:i/>
          <w:i/>
        </w:rPr>
      </w:pPr>
      <w:bookmarkStart w:id="0" w:name="_GoBack"/>
      <w:bookmarkStart w:id="1" w:name="_GoBack"/>
      <w:bookmarkEnd w:id="1"/>
      <w:r>
        <w:rPr>
          <w:i/>
        </w:rPr>
      </w:r>
    </w:p>
    <w:p>
      <w:pPr>
        <w:pStyle w:val="Normal"/>
        <w:jc w:val="both"/>
        <w:rPr>
          <w:i/>
          <w:i/>
        </w:rPr>
      </w:pPr>
      <w:r>
        <w:rPr>
          <w:i/>
        </w:rPr>
      </w:r>
    </w:p>
    <w:p>
      <w:pPr>
        <w:pStyle w:val="Normal"/>
        <w:jc w:val="both"/>
        <w:rPr/>
      </w:pPr>
      <w:r>
        <w:rPr>
          <w:i/>
        </w:rPr>
        <w:tab/>
        <w:tab/>
        <w:tab/>
        <w:tab/>
        <w:t xml:space="preserve">Fecha y firma: </w:t>
      </w:r>
      <w:r>
        <w:rPr>
          <w:i/>
        </w:rPr>
        <w:t>8 Mayo</w:t>
      </w:r>
      <w:r>
        <w:rPr>
          <w:i/>
        </w:rPr>
        <w:t xml:space="preserve"> de 2017</w:t>
      </w:r>
    </w:p>
    <w:p>
      <w:pPr>
        <w:pStyle w:val="Normal"/>
        <w:jc w:val="both"/>
        <w:rPr>
          <w:i/>
          <w:i/>
        </w:rPr>
      </w:pPr>
      <w:r>
        <w:rPr>
          <w:i/>
        </w:rPr>
      </w:r>
    </w:p>
    <w:p>
      <w:pPr>
        <w:pStyle w:val="Normal"/>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3a70"/>
    <w:pPr>
      <w:widowControl/>
      <w:bidi w:val="0"/>
      <w:spacing w:lineRule="auto" w:line="240" w:before="0" w:after="0"/>
      <w:jc w:val="left"/>
    </w:pPr>
    <w:rPr>
      <w:rFonts w:ascii="Times New Roman" w:hAnsi="Times New Roman" w:eastAsia="Times New Roman" w:cs="Times New Roman"/>
      <w:color w:val="00000A"/>
      <w:sz w:val="24"/>
      <w:szCs w:val="20"/>
      <w:lang w:val="en-US" w:eastAsia="es-E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ListParagraph">
    <w:name w:val="List Paragraph"/>
    <w:basedOn w:val="Normal"/>
    <w:uiPriority w:val="34"/>
    <w:qFormat/>
    <w:rsid w:val="00163a70"/>
    <w:pPr>
      <w:spacing w:before="0" w:after="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LibreOffice/5.0.5.2$Linux_x86 LibreOffice_project/00m0$Build-2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2016-11-16T10:57:00Z</dcterms:created>
  <dc:creator>usuairo</dc:creator>
  <dc:language>es-ES</dc:language>
  <cp:lastModifiedBy>usuario </cp:lastModifiedBy>
  <dcterms:modified xsi:type="dcterms:W3CDTF">2017-05-08T16:32:50Z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