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Y="405"/>
        <w:tblW w:w="0" w:type="auto"/>
        <w:tblLook w:val="04A0" w:firstRow="1" w:lastRow="0" w:firstColumn="1" w:lastColumn="0" w:noHBand="0" w:noVBand="1"/>
      </w:tblPr>
      <w:tblGrid>
        <w:gridCol w:w="9886"/>
      </w:tblGrid>
      <w:tr w:rsidR="00AB72F7" w:rsidTr="00E14EA4">
        <w:tc>
          <w:tcPr>
            <w:tcW w:w="9886" w:type="dxa"/>
            <w:shd w:val="clear" w:color="auto" w:fill="C6D9F1" w:themeFill="text2" w:themeFillTint="33"/>
          </w:tcPr>
          <w:p w:rsidR="00AB72F7" w:rsidRPr="00A91F8E" w:rsidRDefault="00A91F8E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ESCRIBIR </w:t>
            </w:r>
            <w:r w:rsidR="00AB72F7" w:rsidRPr="00A91F8E">
              <w:rPr>
                <w:rFonts w:ascii="Comic Sans MS" w:hAnsi="Comic Sans MS"/>
              </w:rPr>
              <w:t>NOMBRE DEL MATERIAL O TÍTULO DEL JUEGO</w:t>
            </w:r>
          </w:p>
        </w:tc>
      </w:tr>
      <w:tr w:rsidR="00AB72F7" w:rsidTr="00E14EA4">
        <w:tc>
          <w:tcPr>
            <w:tcW w:w="9886" w:type="dxa"/>
          </w:tcPr>
          <w:p w:rsidR="00A91F8E" w:rsidRDefault="002A2DDC" w:rsidP="00E14EA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2F17A10" wp14:editId="24E4751B">
                      <wp:simplePos x="0" y="0"/>
                      <wp:positionH relativeFrom="column">
                        <wp:posOffset>1340224</wp:posOffset>
                      </wp:positionH>
                      <wp:positionV relativeFrom="paragraph">
                        <wp:posOffset>195319</wp:posOffset>
                      </wp:positionV>
                      <wp:extent cx="3472180" cy="1756559"/>
                      <wp:effectExtent l="0" t="0" r="13970" b="15240"/>
                      <wp:wrapNone/>
                      <wp:docPr id="3" name="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72180" cy="17565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4EA4" w:rsidRDefault="002A2DDC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4865FE07" wp14:editId="0BCF1C3D">
                                        <wp:extent cx="3282950" cy="1885790"/>
                                        <wp:effectExtent l="0" t="0" r="0" b="635"/>
                                        <wp:docPr id="4" name="Imagen 4" descr="F:\ABN NUEVO\IMG_409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:\ABN NUEVO\IMG_409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82950" cy="1885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3 Cuadro de texto" o:spid="_x0000_s1026" type="#_x0000_t202" style="position:absolute;left:0;text-align:left;margin-left:105.55pt;margin-top:15.4pt;width:273.4pt;height:13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" fillcolor="white [3201]" strokeweight=".5pt">
                      <v:textbox>
                        <w:txbxContent>
                          <w:p w:rsidR="00E14EA4" w:rsidRDefault="002A2DDC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865FE07" wp14:editId="0BCF1C3D">
                                  <wp:extent cx="3282950" cy="1885790"/>
                                  <wp:effectExtent l="0" t="0" r="0" b="635"/>
                                  <wp:docPr id="4" name="Imagen 4" descr="F:\ABN NUEVO\IMG_40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ABN NUEVO\IMG_40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2950" cy="188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4EA4">
              <w:rPr>
                <w:rFonts w:ascii="Comic Sans MS" w:hAnsi="Comic Sans MS"/>
              </w:rPr>
              <w:t>Insertar dentro del cuadro de texto la foto del material</w:t>
            </w:r>
          </w:p>
          <w:p w:rsidR="00A91F8E" w:rsidRDefault="00A91F8E" w:rsidP="00E14EA4">
            <w:pPr>
              <w:jc w:val="center"/>
              <w:rPr>
                <w:rFonts w:ascii="Comic Sans MS" w:hAnsi="Comic Sans MS"/>
              </w:rPr>
            </w:pPr>
          </w:p>
          <w:p w:rsidR="00A91F8E" w:rsidRDefault="00A91F8E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E14EA4" w:rsidRDefault="00E14EA4" w:rsidP="00E14EA4">
            <w:pPr>
              <w:jc w:val="center"/>
              <w:rPr>
                <w:rFonts w:ascii="Comic Sans MS" w:hAnsi="Comic Sans MS"/>
                <w:noProof/>
                <w:lang w:eastAsia="es-ES"/>
              </w:rPr>
            </w:pPr>
          </w:p>
          <w:p w:rsidR="002A2DDC" w:rsidRDefault="002A2DDC" w:rsidP="002A2DDC">
            <w:pPr>
              <w:rPr>
                <w:rFonts w:ascii="Comic Sans MS" w:hAnsi="Comic Sans MS"/>
              </w:rPr>
            </w:pPr>
          </w:p>
          <w:p w:rsidR="002A2DDC" w:rsidRDefault="002A2DDC" w:rsidP="00E14EA4">
            <w:pPr>
              <w:jc w:val="center"/>
              <w:rPr>
                <w:rFonts w:ascii="Comic Sans MS" w:hAnsi="Comic Sans MS"/>
              </w:rPr>
            </w:pPr>
          </w:p>
          <w:p w:rsidR="002A2DDC" w:rsidRPr="00A91F8E" w:rsidRDefault="002A2DDC" w:rsidP="00E14EA4">
            <w:pPr>
              <w:jc w:val="center"/>
              <w:rPr>
                <w:rFonts w:ascii="Comic Sans MS" w:hAnsi="Comic Sans MS"/>
              </w:rPr>
            </w:pPr>
          </w:p>
        </w:tc>
      </w:tr>
      <w:tr w:rsidR="00AB72F7" w:rsidTr="00E14EA4">
        <w:tc>
          <w:tcPr>
            <w:tcW w:w="9886" w:type="dxa"/>
            <w:shd w:val="clear" w:color="auto" w:fill="E5DFEC" w:themeFill="accent4" w:themeFillTint="33"/>
          </w:tcPr>
          <w:p w:rsidR="00AB72F7" w:rsidRPr="00A91F8E" w:rsidRDefault="00AB72F7" w:rsidP="00E14EA4">
            <w:pPr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CONCEPTOS QUE SE TRABAJAN</w:t>
            </w:r>
            <w:r w:rsidR="00E14EA4">
              <w:rPr>
                <w:rFonts w:ascii="Comic Sans MS" w:hAnsi="Comic Sans MS"/>
              </w:rPr>
              <w:t xml:space="preserve">  </w:t>
            </w:r>
            <w:r w:rsidRPr="00A91F8E">
              <w:rPr>
                <w:rFonts w:ascii="Comic Sans MS" w:hAnsi="Comic Sans MS"/>
              </w:rPr>
              <w:t>(elegir uno o varios y subrayar):</w:t>
            </w:r>
          </w:p>
        </w:tc>
      </w:tr>
      <w:tr w:rsidR="00AB72F7" w:rsidTr="00E14EA4">
        <w:tc>
          <w:tcPr>
            <w:tcW w:w="9886" w:type="dxa"/>
          </w:tcPr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 xml:space="preserve">Conteo 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Equivalencias de conjuntos</w:t>
            </w:r>
          </w:p>
          <w:p w:rsidR="00AB72F7" w:rsidRPr="00A91F8E" w:rsidRDefault="00AB72F7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Relación grafía-cantidad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Reparto de cantidades</w:t>
            </w:r>
          </w:p>
          <w:p w:rsid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Serie ascendente y descendente</w:t>
            </w:r>
          </w:p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Composición y descomposición de números</w:t>
            </w:r>
          </w:p>
          <w:p w:rsidR="00A91F8E" w:rsidRPr="00F95B25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  <w:u w:val="single"/>
              </w:rPr>
            </w:pPr>
            <w:bookmarkStart w:id="0" w:name="_GoBack"/>
            <w:r w:rsidRPr="00F95B25">
              <w:rPr>
                <w:rFonts w:ascii="Comic Sans MS" w:hAnsi="Comic Sans MS"/>
                <w:u w:val="single"/>
              </w:rPr>
              <w:t>Decenas</w:t>
            </w:r>
          </w:p>
          <w:bookmarkEnd w:id="0"/>
          <w:p w:rsidR="00A91F8E" w:rsidRPr="00A91F8E" w:rsidRDefault="00A91F8E" w:rsidP="00E14EA4">
            <w:pPr>
              <w:pStyle w:val="Prrafodelista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Bits matemáticos (</w:t>
            </w:r>
            <w:proofErr w:type="spellStart"/>
            <w:r>
              <w:rPr>
                <w:rFonts w:ascii="Comic Sans MS" w:hAnsi="Comic Sans MS"/>
              </w:rPr>
              <w:t>subitización</w:t>
            </w:r>
            <w:proofErr w:type="spellEnd"/>
            <w:r>
              <w:rPr>
                <w:rFonts w:ascii="Comic Sans MS" w:hAnsi="Comic Sans MS"/>
              </w:rPr>
              <w:t>)</w:t>
            </w:r>
          </w:p>
          <w:p w:rsidR="00AB72F7" w:rsidRPr="00A91F8E" w:rsidRDefault="00AB72F7" w:rsidP="00E14EA4">
            <w:pPr>
              <w:rPr>
                <w:rFonts w:ascii="Comic Sans MS" w:hAnsi="Comic Sans MS"/>
              </w:rPr>
            </w:pPr>
          </w:p>
        </w:tc>
      </w:tr>
      <w:tr w:rsidR="00A91F8E" w:rsidTr="00E14EA4">
        <w:tc>
          <w:tcPr>
            <w:tcW w:w="9886" w:type="dxa"/>
            <w:shd w:val="clear" w:color="auto" w:fill="DAEEF3" w:themeFill="accent5" w:themeFillTint="33"/>
          </w:tcPr>
          <w:p w:rsidR="00A91F8E" w:rsidRPr="00A91F8E" w:rsidRDefault="00A91F8E" w:rsidP="00E14EA4">
            <w:pPr>
              <w:pStyle w:val="Prrafodelista"/>
              <w:jc w:val="center"/>
              <w:rPr>
                <w:rFonts w:ascii="Comic Sans MS" w:hAnsi="Comic Sans MS"/>
              </w:rPr>
            </w:pPr>
            <w:r w:rsidRPr="00A91F8E">
              <w:rPr>
                <w:rFonts w:ascii="Comic Sans MS" w:hAnsi="Comic Sans MS"/>
              </w:rPr>
              <w:t>DESCRIPCIÓN DEL MATERIAL Y MODO DE USO</w:t>
            </w:r>
          </w:p>
        </w:tc>
      </w:tr>
      <w:tr w:rsidR="00A91F8E" w:rsidTr="00E14EA4">
        <w:tc>
          <w:tcPr>
            <w:tcW w:w="9886" w:type="dxa"/>
          </w:tcPr>
          <w:p w:rsidR="00A91F8E" w:rsidRDefault="00A91F8E" w:rsidP="00E14EA4">
            <w:pPr>
              <w:pStyle w:val="Prrafodelista"/>
            </w:pPr>
          </w:p>
          <w:p w:rsidR="00A91F8E" w:rsidRDefault="000E7498" w:rsidP="00E14EA4">
            <w:pPr>
              <w:pStyle w:val="Prrafodelista"/>
              <w:rPr>
                <w:u w:val="single"/>
              </w:rPr>
            </w:pPr>
            <w:r w:rsidRPr="000E7498">
              <w:rPr>
                <w:u w:val="single"/>
              </w:rPr>
              <w:t>Decenas</w:t>
            </w:r>
          </w:p>
          <w:p w:rsidR="009A4CD7" w:rsidRDefault="009A4CD7" w:rsidP="00E14EA4">
            <w:pPr>
              <w:pStyle w:val="Prrafodelista"/>
              <w:rPr>
                <w:u w:val="single"/>
              </w:rPr>
            </w:pPr>
          </w:p>
          <w:p w:rsidR="009A4CD7" w:rsidRDefault="009A4CD7" w:rsidP="009A4CD7">
            <w:pPr>
              <w:jc w:val="both"/>
            </w:pPr>
            <w:r>
              <w:t>Se cuentan 10 palillos y se sujetan con una goma, agrupándolos por decenas</w:t>
            </w:r>
            <w:r>
              <w:t>.</w:t>
            </w:r>
            <w:r>
              <w:t xml:space="preserve"> </w:t>
            </w:r>
          </w:p>
          <w:p w:rsidR="00A91F8E" w:rsidRDefault="000E7498" w:rsidP="000E7498">
            <w:pPr>
              <w:jc w:val="both"/>
            </w:pPr>
            <w:r>
              <w:t>Representación de la decena en el sistema numérico decimal, situar la cifra concreta que representa a los palillos a la izquierda de la cifra de las unidades.</w:t>
            </w:r>
            <w:r w:rsidR="009A4CD7">
              <w:t xml:space="preserve"> Para los niños/as el manejo de las cantidades en la que los palil</w:t>
            </w:r>
            <w:r w:rsidR="00F95B25">
              <w:t>los están agrupados por decenas</w:t>
            </w:r>
            <w:r w:rsidR="009A4CD7">
              <w:t>, la tarea se simplifica mucho.</w:t>
            </w:r>
          </w:p>
          <w:p w:rsidR="00A91F8E" w:rsidRDefault="00A91F8E" w:rsidP="009A4CD7"/>
          <w:p w:rsidR="00A91F8E" w:rsidRDefault="00A91F8E" w:rsidP="00E14EA4">
            <w:pPr>
              <w:pStyle w:val="Prrafodelista"/>
            </w:pPr>
          </w:p>
        </w:tc>
      </w:tr>
    </w:tbl>
    <w:p w:rsidR="002A2DDC" w:rsidRDefault="002A2DDC" w:rsidP="002A2DDC"/>
    <w:p w:rsidR="00E14EA4" w:rsidRDefault="00E14EA4" w:rsidP="00E14EA4">
      <w:pPr>
        <w:ind w:firstLine="708"/>
      </w:pPr>
    </w:p>
    <w:sectPr w:rsidR="00E14EA4" w:rsidSect="00AB72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893FFA"/>
    <w:multiLevelType w:val="hybridMultilevel"/>
    <w:tmpl w:val="4DB6C7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2F7"/>
    <w:rsid w:val="000E7498"/>
    <w:rsid w:val="002A2DDC"/>
    <w:rsid w:val="00945FE0"/>
    <w:rsid w:val="009A4CD7"/>
    <w:rsid w:val="00A91F8E"/>
    <w:rsid w:val="00AB72F7"/>
    <w:rsid w:val="00E14EA4"/>
    <w:rsid w:val="00F9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B7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B72F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1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1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B6EE1-8D6F-41D0-8788-D2B869AD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122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Simón Fernández</cp:lastModifiedBy>
  <cp:revision>4</cp:revision>
  <dcterms:created xsi:type="dcterms:W3CDTF">2017-01-22T06:58:00Z</dcterms:created>
  <dcterms:modified xsi:type="dcterms:W3CDTF">2017-03-13T21:27:00Z</dcterms:modified>
</cp:coreProperties>
</file>