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horzAnchor="margin" w:tblpY="405"/>
        <w:tblW w:w="0" w:type="auto"/>
        <w:tblLook w:val="04A0" w:firstRow="1" w:lastRow="0" w:firstColumn="1" w:lastColumn="0" w:noHBand="0" w:noVBand="1"/>
      </w:tblPr>
      <w:tblGrid>
        <w:gridCol w:w="9886"/>
      </w:tblGrid>
      <w:tr w:rsidR="00AB72F7" w:rsidTr="00E14EA4">
        <w:tc>
          <w:tcPr>
            <w:tcW w:w="9886" w:type="dxa"/>
            <w:shd w:val="clear" w:color="auto" w:fill="C6D9F1" w:themeFill="text2" w:themeFillTint="33"/>
          </w:tcPr>
          <w:p w:rsidR="00AB72F7" w:rsidRPr="00A91F8E" w:rsidRDefault="00A91F8E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ESCRIBIR </w:t>
            </w:r>
            <w:r w:rsidR="00AB72F7" w:rsidRPr="00A91F8E">
              <w:rPr>
                <w:rFonts w:ascii="Comic Sans MS" w:hAnsi="Comic Sans MS"/>
              </w:rPr>
              <w:t>NOMBRE DEL MATERIAL O TÍTULO DEL JUEGO</w:t>
            </w:r>
          </w:p>
        </w:tc>
      </w:tr>
      <w:tr w:rsidR="00AB72F7" w:rsidTr="00E14EA4">
        <w:tc>
          <w:tcPr>
            <w:tcW w:w="9886" w:type="dxa"/>
          </w:tcPr>
          <w:p w:rsidR="00A91F8E" w:rsidRDefault="00E14EA4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Insertar dentro del cuadro de texto la foto del material</w:t>
            </w:r>
          </w:p>
          <w:p w:rsidR="00A91F8E" w:rsidRDefault="00E14EA4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BDA562" wp14:editId="0A7E78DF">
                      <wp:simplePos x="0" y="0"/>
                      <wp:positionH relativeFrom="column">
                        <wp:posOffset>1394012</wp:posOffset>
                      </wp:positionH>
                      <wp:positionV relativeFrom="paragraph">
                        <wp:posOffset>18303</wp:posOffset>
                      </wp:positionV>
                      <wp:extent cx="3388547" cy="1691341"/>
                      <wp:effectExtent l="0" t="0" r="21590" b="23495"/>
                      <wp:wrapNone/>
                      <wp:docPr id="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8547" cy="16913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4EA4" w:rsidRDefault="008D2924"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61E0143F" wp14:editId="6C75AF2B">
                                        <wp:extent cx="3182620" cy="2386965"/>
                                        <wp:effectExtent l="0" t="0" r="0" b="0"/>
                                        <wp:docPr id="2" name="Imagen 2" descr="F:\ABN NUEVO\IMG_409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F:\ABN NUEVO\IMG_409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82620" cy="2386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3 Cuadro de texto" o:spid="_x0000_s1026" type="#_x0000_t202" style="position:absolute;left:0;text-align:left;margin-left:109.75pt;margin-top:1.45pt;width:266.8pt;height:1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" fillcolor="white [3201]" strokeweight=".5pt">
                      <v:textbox>
                        <w:txbxContent>
                          <w:p w:rsidR="00E14EA4" w:rsidRDefault="008D2924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1E0143F" wp14:editId="6C75AF2B">
                                  <wp:extent cx="3182620" cy="2386965"/>
                                  <wp:effectExtent l="0" t="0" r="0" b="0"/>
                                  <wp:docPr id="2" name="Imagen 2" descr="F:\ABN NUEVO\IMG_4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ABN NUEVO\IMG_4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2620" cy="2386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1F8E" w:rsidRDefault="00A91F8E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</w:rPr>
            </w:pPr>
          </w:p>
          <w:p w:rsidR="00CF537B" w:rsidRPr="00A91F8E" w:rsidRDefault="00CF537B" w:rsidP="00BE5A32">
            <w:pPr>
              <w:rPr>
                <w:rFonts w:ascii="Comic Sans MS" w:hAnsi="Comic Sans MS"/>
              </w:rPr>
            </w:pPr>
          </w:p>
        </w:tc>
      </w:tr>
      <w:tr w:rsidR="00AB72F7" w:rsidTr="00E14EA4">
        <w:tc>
          <w:tcPr>
            <w:tcW w:w="9886" w:type="dxa"/>
            <w:shd w:val="clear" w:color="auto" w:fill="E5DFEC" w:themeFill="accent4" w:themeFillTint="33"/>
          </w:tcPr>
          <w:p w:rsidR="00AB72F7" w:rsidRPr="00A91F8E" w:rsidRDefault="00AB72F7" w:rsidP="00E14EA4">
            <w:pPr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CONCEPTOS QUE SE TRABAJAN</w:t>
            </w:r>
            <w:r w:rsidR="00E14EA4">
              <w:rPr>
                <w:rFonts w:ascii="Comic Sans MS" w:hAnsi="Comic Sans MS"/>
              </w:rPr>
              <w:t xml:space="preserve">  </w:t>
            </w:r>
            <w:r w:rsidRPr="00A91F8E">
              <w:rPr>
                <w:rFonts w:ascii="Comic Sans MS" w:hAnsi="Comic Sans MS"/>
              </w:rPr>
              <w:t>(elegir uno o varios y subrayar):</w:t>
            </w:r>
          </w:p>
        </w:tc>
      </w:tr>
      <w:tr w:rsidR="00AB72F7" w:rsidTr="00E14EA4">
        <w:tc>
          <w:tcPr>
            <w:tcW w:w="9886" w:type="dxa"/>
          </w:tcPr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 xml:space="preserve">Conteo </w:t>
            </w:r>
          </w:p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Equivalencias de conjuntos</w:t>
            </w:r>
          </w:p>
          <w:p w:rsidR="00AB72F7" w:rsidRPr="00E91923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u w:val="single"/>
              </w:rPr>
            </w:pPr>
            <w:bookmarkStart w:id="0" w:name="_GoBack"/>
            <w:r w:rsidRPr="00E91923">
              <w:rPr>
                <w:rFonts w:ascii="Comic Sans MS" w:hAnsi="Comic Sans MS"/>
                <w:u w:val="single"/>
              </w:rPr>
              <w:t>Relación grafía-cantidad</w:t>
            </w:r>
          </w:p>
          <w:bookmarkEnd w:id="0"/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Reparto de cantidades</w:t>
            </w:r>
          </w:p>
          <w:p w:rsid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Serie ascendente y descendente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Composición y descomposición de números</w:t>
            </w:r>
          </w:p>
          <w:p w:rsid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Decenas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Bits matemáticos (</w:t>
            </w:r>
            <w:proofErr w:type="spellStart"/>
            <w:r>
              <w:rPr>
                <w:rFonts w:ascii="Comic Sans MS" w:hAnsi="Comic Sans MS"/>
              </w:rPr>
              <w:t>subitización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  <w:p w:rsidR="00AB72F7" w:rsidRPr="00A91F8E" w:rsidRDefault="00AB72F7" w:rsidP="00E14EA4">
            <w:pPr>
              <w:rPr>
                <w:rFonts w:ascii="Comic Sans MS" w:hAnsi="Comic Sans MS"/>
              </w:rPr>
            </w:pPr>
          </w:p>
        </w:tc>
      </w:tr>
      <w:tr w:rsidR="00A91F8E" w:rsidTr="00E14EA4">
        <w:tc>
          <w:tcPr>
            <w:tcW w:w="9886" w:type="dxa"/>
            <w:shd w:val="clear" w:color="auto" w:fill="DAEEF3" w:themeFill="accent5" w:themeFillTint="33"/>
          </w:tcPr>
          <w:p w:rsidR="00A91F8E" w:rsidRPr="00A91F8E" w:rsidRDefault="00A91F8E" w:rsidP="00E14EA4">
            <w:pPr>
              <w:pStyle w:val="Prrafodelista"/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DESCRIPCIÓN DEL MATERIAL Y MODO DE USO</w:t>
            </w:r>
          </w:p>
        </w:tc>
      </w:tr>
      <w:tr w:rsidR="00A91F8E" w:rsidTr="00E14EA4">
        <w:tc>
          <w:tcPr>
            <w:tcW w:w="9886" w:type="dxa"/>
          </w:tcPr>
          <w:p w:rsidR="00A91F8E" w:rsidRDefault="00A91F8E" w:rsidP="00E14EA4">
            <w:pPr>
              <w:pStyle w:val="Prrafodelista"/>
            </w:pPr>
          </w:p>
          <w:p w:rsidR="008D2924" w:rsidRPr="00E80A95" w:rsidRDefault="008D2924" w:rsidP="00E14EA4">
            <w:pPr>
              <w:pStyle w:val="Prrafodelista"/>
              <w:rPr>
                <w:rFonts w:ascii="Times New Roman" w:eastAsia="SimSun" w:hAnsi="Times New Roman" w:cs="Mangal"/>
                <w:kern w:val="3"/>
                <w:u w:val="single"/>
                <w:lang w:eastAsia="zh-CN" w:bidi="hi-IN"/>
              </w:rPr>
            </w:pPr>
            <w:r w:rsidRPr="00E80A95">
              <w:rPr>
                <w:rFonts w:ascii="Times New Roman" w:eastAsia="SimSun" w:hAnsi="Times New Roman" w:cs="Mangal"/>
                <w:kern w:val="3"/>
                <w:u w:val="single"/>
                <w:lang w:eastAsia="zh-CN" w:bidi="hi-IN"/>
              </w:rPr>
              <w:t>Relación cantidad y grafía</w:t>
            </w:r>
            <w:r w:rsidR="00E426EE" w:rsidRPr="00E80A95">
              <w:rPr>
                <w:rFonts w:ascii="Times New Roman" w:eastAsia="SimSun" w:hAnsi="Times New Roman" w:cs="Mangal"/>
                <w:kern w:val="3"/>
                <w:u w:val="single"/>
                <w:lang w:eastAsia="zh-CN" w:bidi="hi-IN"/>
              </w:rPr>
              <w:t>.</w:t>
            </w:r>
          </w:p>
          <w:p w:rsidR="008D2924" w:rsidRPr="00E80A95" w:rsidRDefault="008D2924" w:rsidP="00E14EA4">
            <w:pPr>
              <w:pStyle w:val="Prrafodelista"/>
              <w:rPr>
                <w:rFonts w:ascii="Times New Roman" w:eastAsia="SimSun" w:hAnsi="Times New Roman" w:cs="Mangal"/>
                <w:kern w:val="3"/>
                <w:u w:val="single"/>
                <w:lang w:eastAsia="zh-CN" w:bidi="hi-IN"/>
              </w:rPr>
            </w:pPr>
          </w:p>
          <w:p w:rsidR="00BE5A32" w:rsidRDefault="00E426EE" w:rsidP="004D4698">
            <w:pPr>
              <w:pStyle w:val="Prrafodelista"/>
              <w:jc w:val="both"/>
              <w:rPr>
                <w:rFonts w:ascii="Times New Roman" w:hAnsi="Times New Roman" w:cs="Times New Roman"/>
              </w:rPr>
            </w:pPr>
            <w:r w:rsidRPr="00E80A95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Con mi alumnado de infantil de 4 años aprendemos a asociar l</w:t>
            </w:r>
            <w:r w:rsidR="008D2924" w:rsidRPr="00E80A95">
              <w:rPr>
                <w:rFonts w:ascii="Times New Roman" w:eastAsia="SimSun" w:hAnsi="Times New Roman" w:cs="Mangal"/>
                <w:kern w:val="3"/>
                <w:lang w:eastAsia="zh-CN" w:bidi="hi-IN"/>
              </w:rPr>
              <w:t>os números con sus cantidades correspondientes.</w:t>
            </w:r>
            <w:r w:rsidRPr="00E80A95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Para ello utilizamos la silueta de la mano</w:t>
            </w:r>
            <w:r w:rsidR="004D4698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y los números</w:t>
            </w:r>
            <w:r w:rsidRPr="00E80A95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realizad</w:t>
            </w:r>
            <w:r w:rsidR="004D4698">
              <w:rPr>
                <w:rFonts w:ascii="Times New Roman" w:eastAsia="SimSun" w:hAnsi="Times New Roman" w:cs="Mangal"/>
                <w:kern w:val="3"/>
                <w:lang w:eastAsia="zh-CN" w:bidi="hi-IN"/>
              </w:rPr>
              <w:t>o</w:t>
            </w:r>
            <w:r w:rsidRPr="00E80A95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en cartulina</w:t>
            </w:r>
            <w:r w:rsidR="004D4698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o goma eva.</w:t>
            </w:r>
            <w:r w:rsidRPr="00E80A95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</w:t>
            </w:r>
          </w:p>
          <w:p w:rsidR="00A91F8E" w:rsidRPr="00E80A95" w:rsidRDefault="00E426EE" w:rsidP="004D4698">
            <w:pPr>
              <w:pStyle w:val="Prrafodelista"/>
              <w:jc w:val="both"/>
              <w:rPr>
                <w:rFonts w:ascii="Times New Roman" w:hAnsi="Times New Roman" w:cs="Times New Roman"/>
              </w:rPr>
            </w:pPr>
            <w:r w:rsidRPr="00E80A95">
              <w:rPr>
                <w:rFonts w:ascii="Times New Roman" w:hAnsi="Times New Roman" w:cs="Times New Roman"/>
              </w:rPr>
              <w:t xml:space="preserve">El alumno/a </w:t>
            </w:r>
            <w:r w:rsidR="004D4698">
              <w:rPr>
                <w:rFonts w:ascii="Times New Roman" w:hAnsi="Times New Roman" w:cs="Times New Roman"/>
              </w:rPr>
              <w:t>establece una correspondencia uno a uno de cada uno de los elementos del conjunto con una lista de referencia, sea verbal (los nombres de los números) o no verbal (los dedos)</w:t>
            </w:r>
            <w:r w:rsidRPr="00E80A95">
              <w:rPr>
                <w:rFonts w:ascii="Times New Roman" w:hAnsi="Times New Roman" w:cs="Times New Roman"/>
              </w:rPr>
              <w:t>.</w:t>
            </w:r>
            <w:r w:rsidR="00E80A95" w:rsidRPr="00E80A95">
              <w:rPr>
                <w:rFonts w:ascii="Times New Roman" w:hAnsi="Times New Roman" w:cs="Times New Roman"/>
              </w:rPr>
              <w:t xml:space="preserve"> La elaboración de estos</w:t>
            </w:r>
            <w:r w:rsidR="00E80A95" w:rsidRPr="00E80A95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materiales facilitan el aprendizaje de procedimientos tales como: relación grafía-cantidad</w:t>
            </w:r>
            <w:r w:rsidR="00E80A95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de forma lúdica. </w:t>
            </w:r>
            <w:r w:rsidR="00E80A95" w:rsidRPr="00E80A95">
              <w:rPr>
                <w:rFonts w:ascii="Times New Roman" w:eastAsia="SimSun" w:hAnsi="Times New Roman" w:cs="Mangal"/>
                <w:kern w:val="3"/>
                <w:lang w:eastAsia="zh-CN" w:bidi="hi-IN"/>
              </w:rPr>
              <w:t xml:space="preserve"> </w:t>
            </w:r>
          </w:p>
          <w:p w:rsidR="00A91F8E" w:rsidRDefault="00A91F8E" w:rsidP="00137435"/>
          <w:p w:rsidR="00A91F8E" w:rsidRDefault="00A91F8E" w:rsidP="00E14EA4">
            <w:pPr>
              <w:pStyle w:val="Prrafodelista"/>
            </w:pPr>
          </w:p>
        </w:tc>
      </w:tr>
    </w:tbl>
    <w:p w:rsidR="008D2924" w:rsidRDefault="008D2924" w:rsidP="00BE5A32"/>
    <w:p w:rsidR="008D2924" w:rsidRDefault="008D2924" w:rsidP="00E14EA4">
      <w:pPr>
        <w:ind w:firstLine="708"/>
      </w:pPr>
    </w:p>
    <w:p w:rsidR="00E14EA4" w:rsidRDefault="00E14EA4" w:rsidP="008D2924"/>
    <w:sectPr w:rsidR="00E14EA4" w:rsidSect="00AB72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93FFA"/>
    <w:multiLevelType w:val="hybridMultilevel"/>
    <w:tmpl w:val="4DB6C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2F7"/>
    <w:rsid w:val="00137435"/>
    <w:rsid w:val="004D4698"/>
    <w:rsid w:val="008D2924"/>
    <w:rsid w:val="00945FE0"/>
    <w:rsid w:val="00A91F8E"/>
    <w:rsid w:val="00AB72F7"/>
    <w:rsid w:val="00BE5A32"/>
    <w:rsid w:val="00CF537B"/>
    <w:rsid w:val="00E14EA4"/>
    <w:rsid w:val="00E426EE"/>
    <w:rsid w:val="00E80A95"/>
    <w:rsid w:val="00E9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CE5D0-50E9-46E9-B066-8E0785486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Simón Fernández</cp:lastModifiedBy>
  <cp:revision>5</cp:revision>
  <dcterms:created xsi:type="dcterms:W3CDTF">2017-01-22T06:58:00Z</dcterms:created>
  <dcterms:modified xsi:type="dcterms:W3CDTF">2017-03-13T21:29:00Z</dcterms:modified>
</cp:coreProperties>
</file>