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tbl>
      <w:tblPr>
        <w:tblStyle w:val="Tablaconcuadrcula"/>
        <w:tblW w:w="0" w:type="auto"/>
        <w:tblLook w:val="04A0"/>
      </w:tblPr>
      <w:tblGrid>
        <w:gridCol w:w="1526"/>
        <w:gridCol w:w="12618"/>
      </w:tblGrid>
      <w:tr xmlns:wp14="http://schemas.microsoft.com/office/word/2010/wordml" w:rsidR="006C3FED" w:rsidTr="73F62C81" w14:paraId="5340DFD9" wp14:textId="77777777">
        <w:tc>
          <w:tcPr>
            <w:tcW w:w="1526" w:type="dxa"/>
            <w:tcMar/>
          </w:tcPr>
          <w:p w:rsidR="006C3FED" w:rsidP="32B25FEA" w:rsidRDefault="006C3FED" w14:paraId="5B623C1D" wp14:textId="77777777" wp14:noSpellErr="1">
            <w:pPr>
              <w:rPr>
                <w:b w:val="1"/>
                <w:bCs w:val="1"/>
              </w:rPr>
            </w:pPr>
            <w:r w:rsidRPr="32B25FEA" w:rsidR="32B25FEA">
              <w:rPr>
                <w:b w:val="1"/>
                <w:bCs w:val="1"/>
              </w:rPr>
              <w:t>REUNIÓN</w:t>
            </w:r>
          </w:p>
        </w:tc>
        <w:tc>
          <w:tcPr>
            <w:tcW w:w="12618" w:type="dxa"/>
            <w:tcMar/>
          </w:tcPr>
          <w:p w:rsidR="006C3FED" w:rsidP="73F62C81" w:rsidRDefault="006C3FED" w14:paraId="4F8B949C" w14:noSpellErr="1" wp14:textId="69A6D65D">
            <w:pPr>
              <w:rPr>
                <w:b w:val="1"/>
                <w:bCs w:val="1"/>
              </w:rPr>
            </w:pPr>
            <w:r w:rsidRPr="73F62C81" w:rsidR="73F62C81">
              <w:rPr>
                <w:b w:val="1"/>
                <w:bCs w:val="1"/>
              </w:rPr>
              <w:t>PROPUESTA DE MEJORA</w:t>
            </w:r>
            <w:r w:rsidRPr="73F62C81" w:rsidR="73F62C81">
              <w:rPr>
                <w:b w:val="1"/>
                <w:bCs w:val="1"/>
              </w:rPr>
              <w:t xml:space="preserve"> - MEMORIA DE LA</w:t>
            </w:r>
            <w:r w:rsidRPr="73F62C81" w:rsidR="73F62C81">
              <w:rPr>
                <w:b w:val="1"/>
                <w:bCs w:val="1"/>
              </w:rPr>
              <w:t>S</w:t>
            </w:r>
            <w:r w:rsidRPr="73F62C81" w:rsidR="73F62C81">
              <w:rPr>
                <w:b w:val="1"/>
                <w:bCs w:val="1"/>
              </w:rPr>
              <w:t xml:space="preserve"> REUNIONES - EVOLUCIÓN </w:t>
            </w:r>
          </w:p>
        </w:tc>
      </w:tr>
      <w:tr xmlns:wp14="http://schemas.microsoft.com/office/word/2010/wordml" w:rsidR="006C3FED" w:rsidTr="73F62C81" w14:paraId="3550C28C" wp14:textId="77777777">
        <w:tc>
          <w:tcPr>
            <w:tcW w:w="1526" w:type="dxa"/>
            <w:tcMar/>
          </w:tcPr>
          <w:p w:rsidR="006C3FED" w:rsidRDefault="006C3FED" w14:paraId="682C5093" wp14:textId="77777777" wp14:noSpellErr="1">
            <w:r w:rsidRPr="32B25FEA" w:rsidR="32B25FEA">
              <w:rPr>
                <w:b w:val="1"/>
                <w:bCs w:val="1"/>
              </w:rPr>
              <w:t>27 Enero</w:t>
            </w:r>
          </w:p>
        </w:tc>
        <w:tc>
          <w:tcPr>
            <w:tcW w:w="12618" w:type="dxa"/>
            <w:tcMar/>
          </w:tcPr>
          <w:p w:rsidR="006C3FED" w:rsidP="32B25FEA" w:rsidRDefault="006C3FED" wp14:noSpellErr="1" w14:paraId="0FCE8E9D" wp14:textId="77777777">
            <w:pPr>
              <w:pStyle w:val="Prrafodelista"/>
              <w:numPr>
                <w:ilvl w:val="0"/>
                <w:numId w:val="2"/>
              </w:numPr>
              <w:rPr/>
            </w:pPr>
            <w:proofErr w:type="spellStart"/>
            <w:r w:rsidR="32B25FEA">
              <w:rPr/>
              <w:t>Creación de un banco de actividades/ buenas prácticas</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6C3FED" w:rsidP="32B25FEA" w:rsidRDefault="006C3FED" wp14:noSpellErr="1" w14:paraId="0C23DFB1" wp14:textId="77777777">
            <w:pPr>
              <w:pStyle w:val="Prrafodelista"/>
              <w:numPr>
                <w:ilvl w:val="0"/>
                <w:numId w:val="2"/>
              </w:numPr>
              <w:rPr/>
            </w:pPr>
            <w:r w:rsidR="32B25FEA">
              <w:rPr/>
              <w:t>Vídeos de antiguos alumnos/as. Si es posible, diferenciado por centro. ¿Dónde se subirán?</w:t>
            </w:r>
          </w:p>
          <w:p w:rsidR="006C3FED" w:rsidP="32B25FEA" w:rsidRDefault="006C3FED" wp14:noSpellErr="1" w14:paraId="04B72E74" wp14:textId="77777777">
            <w:pPr>
              <w:pStyle w:val="Prrafodelista"/>
              <w:numPr>
                <w:ilvl w:val="0"/>
                <w:numId w:val="2"/>
              </w:numPr>
              <w:rPr/>
            </w:pPr>
            <w:r w:rsidR="32B25FEA">
              <w:rPr/>
              <w:t>Definición de competencias/ destrezas para nivel I y II</w:t>
            </w:r>
          </w:p>
          <w:p w:rsidR="006C3FED" w:rsidP="32B25FEA" w:rsidRDefault="006C3FED" wp14:noSpellErr="1" w14:paraId="3F6A9D20" wp14:textId="77777777">
            <w:pPr>
              <w:pStyle w:val="Prrafodelista"/>
              <w:numPr>
                <w:ilvl w:val="0"/>
                <w:numId w:val="2"/>
              </w:numPr>
              <w:rPr/>
            </w:pPr>
            <w:r w:rsidR="32B25FEA">
              <w:rPr/>
              <w:t>Diseño de una prueba inicial eficaz, que valore destrezas o competencias</w:t>
            </w:r>
          </w:p>
          <w:p w:rsidR="006C3FED" w:rsidP="32B25FEA" w:rsidRDefault="006C3FED" wp14:noSpellErr="1" w14:paraId="4A0A29FC" wp14:textId="77777777">
            <w:pPr>
              <w:pStyle w:val="Prrafodelista"/>
              <w:numPr>
                <w:ilvl w:val="0"/>
                <w:numId w:val="2"/>
              </w:numPr>
              <w:rPr/>
            </w:pPr>
            <w:r w:rsidR="32B25FEA">
              <w:rPr/>
              <w:t>Diseño de una unidad inicial integrada</w:t>
            </w:r>
          </w:p>
          <w:p w:rsidR="006C3FED" w:rsidP="32B25FEA" w:rsidRDefault="006C3FED" wp14:noSpellErr="1" w14:paraId="0CE7FB90" wp14:textId="77777777">
            <w:pPr>
              <w:pStyle w:val="Prrafodelista"/>
              <w:numPr>
                <w:ilvl w:val="0"/>
                <w:numId w:val="2"/>
              </w:numPr>
              <w:rPr/>
            </w:pPr>
            <w:r w:rsidR="32B25FEA">
              <w:rPr/>
              <w:t>Programaciones más acordes con el nivel del alumnado.</w:t>
            </w:r>
          </w:p>
          <w:p w:rsidR="006C3FED" w:rsidP="32B25FEA" w:rsidRDefault="006C3FED" w14:paraId="4F71178B" wp14:textId="09C99F05">
            <w:pPr>
              <w:pStyle w:val="Normal"/>
              <w:rPr>
                <w:rFonts w:ascii="Times New Roman" w:hAnsi="Times New Roman" w:eastAsia="Times New Roman" w:cs="Times New Roman"/>
                <w:b w:val="1"/>
                <w:bCs w:val="1"/>
                <w:noProof w:val="0"/>
                <w:sz w:val="22"/>
                <w:szCs w:val="22"/>
                <w:lang w:val="es-ES"/>
              </w:rPr>
            </w:pPr>
          </w:p>
        </w:tc>
      </w:tr>
      <w:tr xmlns:wp14="http://schemas.microsoft.com/office/word/2010/wordml" w:rsidR="006C3FED" w:rsidTr="73F62C81" w14:paraId="3E1F471E" wp14:textId="77777777">
        <w:tc>
          <w:tcPr>
            <w:tcW w:w="1526" w:type="dxa"/>
            <w:tcMar/>
          </w:tcPr>
          <w:p w:rsidR="006C3FED" w:rsidRDefault="006C3FED" w14:paraId="3236B5D4" wp14:textId="77777777" wp14:noSpellErr="1">
            <w:r w:rsidRPr="32B25FEA" w:rsidR="32B25FEA">
              <w:rPr>
                <w:b w:val="1"/>
                <w:bCs w:val="1"/>
              </w:rPr>
              <w:t>3 Marzo</w:t>
            </w:r>
          </w:p>
        </w:tc>
        <w:tc>
          <w:tcPr>
            <w:tcW w:w="12618" w:type="dxa"/>
            <w:tcMar/>
          </w:tcPr>
          <w:p w:rsidR="001D40CE" w:rsidP="32B25FEA" w:rsidRDefault="001D40CE" w14:paraId="036E8AA2" w14:noSpellErr="1" wp14:textId="73607BF3">
            <w:pPr>
              <w:pStyle w:val="Normal"/>
              <w:ind w:left="0"/>
            </w:pPr>
            <w:r w:rsidR="32B25FEA">
              <w:rPr/>
              <w:t xml:space="preserve">Volvemos a retomar las propuestas de mejora de la reunión anterior y llegamos a los siguientes acuerdos: </w:t>
            </w:r>
          </w:p>
          <w:p w:rsidR="00A946CB" w:rsidP="001D40CE" w:rsidRDefault="00A946CB" w14:paraId="7C01B0A4" w14:noSpellErr="1" wp14:textId="4358E597">
            <w:pPr>
              <w:pStyle w:val="Prrafodelista"/>
              <w:numPr>
                <w:ilvl w:val="0"/>
                <w:numId w:val="2"/>
              </w:numPr>
              <w:rPr/>
            </w:pPr>
            <w:r w:rsidR="32B25FEA">
              <w:rPr/>
              <w:t>El banco de actividades se creará en la plataforma Moodle del IES Jacarandá. De momento, tendrá acceso todo el profesorado. Se realizarán evaluaciones periódicas de la plataforma para realizar posibles ajustes. Tendrá cinco espacios diferenciados: cuatro para los ámbitos y uno que se podría llamar "Recursos educativos".</w:t>
            </w:r>
          </w:p>
          <w:p w:rsidR="00A946CB" w:rsidP="001D40CE" w:rsidRDefault="00A946CB" w14:paraId="6C8F3913" w14:noSpellErr="1" wp14:textId="7A8E4720">
            <w:pPr>
              <w:pStyle w:val="Prrafodelista"/>
              <w:numPr>
                <w:ilvl w:val="0"/>
                <w:numId w:val="2"/>
              </w:numPr>
              <w:rPr/>
            </w:pPr>
            <w:r w:rsidR="32B25FEA">
              <w:rPr/>
              <w:t xml:space="preserve">Cada centro realizará vídeos de su alumnado para la promoción de las enseñanzas del centro, con el objeto de publicarlos en diversas webs o redes locales. Los vídeo empezarán a publicarse a partir del 22 de abril, fecha para la celebración de la prueba libre de ESO.  </w:t>
            </w:r>
          </w:p>
          <w:p w:rsidR="00A946CB" w:rsidP="001D40CE" w:rsidRDefault="00A946CB" w14:paraId="6E340085" wp14:textId="14227660">
            <w:pPr>
              <w:pStyle w:val="Prrafodelista"/>
              <w:numPr>
                <w:ilvl w:val="0"/>
                <w:numId w:val="2"/>
              </w:numPr>
              <w:rPr/>
            </w:pPr>
            <w:r w:rsidR="32B25FEA">
              <w:rPr/>
              <w:t>Se ha hablado sobre la diferencia entre destrezas básicas (</w:t>
            </w:r>
            <w:proofErr w:type="spellStart"/>
            <w:r w:rsidR="32B25FEA">
              <w:rPr/>
              <w:t>basic</w:t>
            </w:r>
            <w:proofErr w:type="spellEnd"/>
            <w:r w:rsidR="32B25FEA">
              <w:rPr/>
              <w:t xml:space="preserve"> </w:t>
            </w:r>
            <w:proofErr w:type="spellStart"/>
            <w:r w:rsidR="32B25FEA">
              <w:rPr/>
              <w:t>skills</w:t>
            </w:r>
            <w:proofErr w:type="spellEnd"/>
            <w:r w:rsidR="32B25FEA">
              <w:rPr/>
              <w:t>) y competencias clave (</w:t>
            </w:r>
            <w:proofErr w:type="spellStart"/>
            <w:r w:rsidR="32B25FEA">
              <w:rPr/>
              <w:t>key</w:t>
            </w:r>
            <w:proofErr w:type="spellEnd"/>
            <w:r w:rsidR="32B25FEA">
              <w:rPr/>
              <w:t xml:space="preserve"> </w:t>
            </w:r>
            <w:proofErr w:type="spellStart"/>
            <w:r w:rsidR="32B25FEA">
              <w:rPr/>
              <w:t>competencies</w:t>
            </w:r>
            <w:proofErr w:type="spellEnd"/>
            <w:r w:rsidR="32B25FEA">
              <w:rPr/>
              <w:t>). Para que todos/as tengamos un vocabulario común, se ha realizado una pequeña definición de ambas. El Consejo de Europa ha</w:t>
            </w:r>
            <w:r w:rsidR="32B25FEA">
              <w:rPr/>
              <w:t xml:space="preserve"> establecido</w:t>
            </w:r>
            <w:r w:rsidR="32B25FEA">
              <w:rPr/>
              <w:t xml:space="preserve"> la lectura y escritura, las operaciones matemáticas básicas y la destreza</w:t>
            </w:r>
            <w:r w:rsidR="32B25FEA">
              <w:rPr/>
              <w:t xml:space="preserve"> digital como las destrezas básicas en el mundo actual</w:t>
            </w:r>
            <w:r w:rsidR="32B25FEA">
              <w:rPr/>
              <w:t xml:space="preserve">. </w:t>
            </w:r>
            <w:r w:rsidR="32B25FEA">
              <w:rPr/>
              <w:t xml:space="preserve"> </w:t>
            </w:r>
          </w:p>
          <w:p w:rsidR="00A946CB" w:rsidP="001D40CE" w:rsidRDefault="00A946CB" w14:paraId="6E45096D" w14:noSpellErr="1" wp14:textId="22E7DDE0">
            <w:pPr>
              <w:pStyle w:val="Prrafodelista"/>
              <w:numPr>
                <w:ilvl w:val="0"/>
                <w:numId w:val="2"/>
              </w:numPr>
              <w:rPr/>
            </w:pPr>
            <w:r w:rsidR="32B25FEA">
              <w:rPr/>
              <w:t xml:space="preserve">Las aportaciones realizadas por los centros en la reunión anterior hacen referencia a las dificultades </w:t>
            </w:r>
            <w:r w:rsidR="32B25FEA">
              <w:rPr/>
              <w:t>del alumnado a principios de curso, en particular con la destreza</w:t>
            </w:r>
            <w:r w:rsidR="32B25FEA">
              <w:rPr/>
              <w:t xml:space="preserve"> digital,</w:t>
            </w:r>
            <w:r w:rsidR="32B25FEA">
              <w:rPr/>
              <w:t xml:space="preserve"> sobre todo el alumnado del nivel I. Muchos de ellos tienen también problemas en el resto de destrezas básicas. </w:t>
            </w:r>
          </w:p>
          <w:p w:rsidR="00A946CB" w:rsidP="001D40CE" w:rsidRDefault="00A946CB" wp14:noSpellErr="1" w14:paraId="37D5C4FC" wp14:textId="7CB6AB84">
            <w:pPr>
              <w:pStyle w:val="Prrafodelista"/>
              <w:numPr>
                <w:ilvl w:val="0"/>
                <w:numId w:val="2"/>
              </w:numPr>
              <w:rPr/>
            </w:pPr>
            <w:r w:rsidR="32B25FEA">
              <w:rPr/>
              <w:t xml:space="preserve">Por todo lo anterior, se ha decidido que durante este curso debemos centrarnos en tres aspectos básicos: </w:t>
            </w:r>
          </w:p>
          <w:tbl>
            <w:tblPr>
              <w:tblStyle w:val="GridTable1Light-Accent1"/>
              <w:tblW w:w="0" w:type="auto"/>
              <w:tblInd w:w="720" w:type="dxa"/>
              <w:tblLook w:val="04A0" w:firstRow="1" w:lastRow="0" w:firstColumn="1" w:lastColumn="0" w:noHBand="0" w:noVBand="1"/>
            </w:tblPr>
            <w:tblGrid>
              <w:gridCol w:w="12468"/>
            </w:tblGrid>
            <w:tr w:rsidR="32B25FEA" w:rsidTr="32B25FEA" w14:paraId="62CD3FF7">
              <w:tc>
                <w:tcPr>
                  <w:cnfStyle w:val="001000000000" w:firstRow="0" w:lastRow="0" w:firstColumn="1" w:lastColumn="0" w:oddVBand="0" w:evenVBand="0" w:oddHBand="0" w:evenHBand="0" w:firstRowFirstColumn="0" w:firstRowLastColumn="0" w:lastRowFirstColumn="0" w:lastRowLastColumn="0"/>
                  <w:tcW w:w="12468" w:type="dxa"/>
                  <w:tcMar/>
                </w:tcPr>
                <w:p w:rsidR="32B25FEA" w:rsidP="32B25FEA" w:rsidRDefault="32B25FEA" w14:noSpellErr="1" w14:paraId="46A14236" w14:textId="0D276B8C">
                  <w:pPr>
                    <w:pStyle w:val="Prrafodelista"/>
                    <w:rPr>
                      <w:color w:val="5F497A" w:themeColor="accent4" w:themeTint="FF" w:themeShade="BF"/>
                    </w:rPr>
                  </w:pPr>
                  <w:r w:rsidRPr="32B25FEA" w:rsidR="32B25FEA">
                    <w:rPr>
                      <w:color w:val="5F497A" w:themeColor="accent4" w:themeTint="FF" w:themeShade="BF"/>
                    </w:rPr>
                    <w:t>Diseño de un</w:t>
                  </w:r>
                  <w:r w:rsidRPr="32B25FEA" w:rsidR="32B25FEA">
                    <w:rPr>
                      <w:color w:val="5F497A" w:themeColor="accent4" w:themeTint="FF" w:themeShade="BF"/>
                    </w:rPr>
                    <w:t xml:space="preserve">a prueba inicial que valore </w:t>
                  </w:r>
                  <w:r w:rsidRPr="32B25FEA" w:rsidR="32B25FEA">
                    <w:rPr>
                      <w:color w:val="5F497A" w:themeColor="accent4" w:themeTint="FF" w:themeShade="BF"/>
                    </w:rPr>
                    <w:t>las destrezas personales y que permita</w:t>
                  </w:r>
                  <w:r w:rsidRPr="32B25FEA" w:rsidR="32B25FEA">
                    <w:rPr>
                      <w:color w:val="5F497A" w:themeColor="accent4" w:themeTint="FF" w:themeShade="BF"/>
                    </w:rPr>
                    <w:t xml:space="preserve"> </w:t>
                  </w:r>
                  <w:r w:rsidRPr="32B25FEA" w:rsidR="32B25FEA">
                    <w:rPr>
                      <w:color w:val="5F497A" w:themeColor="accent4" w:themeTint="FF" w:themeShade="BF"/>
                    </w:rPr>
                    <w:t xml:space="preserve">realizar una orientación eficaz al alumnado: independientemente del historial académico, se deberían evaluar las destrezas con el fin de evitar el </w:t>
                  </w:r>
                  <w:r w:rsidRPr="32B25FEA" w:rsidR="32B25FEA">
                    <w:rPr>
                      <w:color w:val="5F497A" w:themeColor="accent4" w:themeTint="FF" w:themeShade="BF"/>
                    </w:rPr>
                    <w:t>abandono temprano.</w:t>
                  </w:r>
                </w:p>
              </w:tc>
            </w:tr>
            <w:tr w:rsidR="32B25FEA" w:rsidTr="32B25FEA" w14:paraId="31DC0889">
              <w:tc>
                <w:tcPr>
                  <w:cnfStyle w:val="001000000000" w:firstRow="0" w:lastRow="0" w:firstColumn="1" w:lastColumn="0" w:oddVBand="0" w:evenVBand="0" w:oddHBand="0" w:evenHBand="0" w:firstRowFirstColumn="0" w:firstRowLastColumn="0" w:lastRowFirstColumn="0" w:lastRowLastColumn="0"/>
                  <w:tcW w:w="12468" w:type="dxa"/>
                  <w:tcMar/>
                </w:tcPr>
                <w:p w:rsidR="32B25FEA" w:rsidP="32B25FEA" w:rsidRDefault="32B25FEA" w14:noSpellErr="1" w14:paraId="61D2438A" w14:textId="2C69F105">
                  <w:pPr>
                    <w:pStyle w:val="Prrafodelista"/>
                    <w:rPr>
                      <w:color w:val="31849B" w:themeColor="accent5" w:themeTint="FF" w:themeShade="BF"/>
                    </w:rPr>
                  </w:pPr>
                  <w:r w:rsidRPr="32B25FEA" w:rsidR="32B25FEA">
                    <w:rPr>
                      <w:color w:val="31849B" w:themeColor="accent5" w:themeTint="FF" w:themeShade="BF"/>
                    </w:rPr>
                    <w:t>Diseño de una unidad didáctica integrada.- Sería la primera del curso y estaría ubicada en la plataforma Moodle del centro.</w:t>
                  </w:r>
                  <w:r w:rsidRPr="32B25FEA" w:rsidR="32B25FEA">
                    <w:rPr>
                      <w:color w:val="31849B" w:themeColor="accent5" w:themeTint="FF" w:themeShade="BF"/>
                    </w:rPr>
                    <w:t xml:space="preserve"> </w:t>
                  </w:r>
                </w:p>
                <w:p w:rsidR="32B25FEA" w:rsidP="32B25FEA" w:rsidRDefault="32B25FEA" w14:noSpellErr="1" w14:paraId="47E4221F" w14:textId="5CD57B8F">
                  <w:pPr>
                    <w:pStyle w:val="Prrafodelista"/>
                    <w:rPr>
                      <w:color w:val="31849B" w:themeColor="accent5" w:themeTint="FF" w:themeShade="BF"/>
                    </w:rPr>
                  </w:pPr>
                  <w:r w:rsidRPr="32B25FEA" w:rsidR="32B25FEA">
                    <w:rPr>
                      <w:color w:val="31849B" w:themeColor="accent5" w:themeTint="FF" w:themeShade="BF"/>
                    </w:rPr>
                    <w:t>El objetivo sería evitar los problemas de acceso que siempre existen a principios de curso; ayudar tanto al nuevo alumnado como al nuevo profesorado; trabajar diferentes aspectos relacionados con la competencia digital, la metodología de la ESPA Semipresencial y las técnicas de estudio. En un primer borrador hemos elaborado un índice:</w:t>
                  </w:r>
                  <w:r w:rsidRPr="32B25FEA" w:rsidR="32B25FEA">
                    <w:rPr>
                      <w:color w:val="31849B" w:themeColor="accent5" w:themeTint="FF" w:themeShade="BF"/>
                    </w:rPr>
                    <w:t xml:space="preserve"> </w:t>
                  </w:r>
                </w:p>
                <w:p w:rsidR="32B25FEA" w:rsidP="32B25FEA" w:rsidRDefault="32B25FEA" w14:noSpellErr="1" w14:paraId="666D288F" w14:textId="67BE5967">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Procesador de textos y funciones del teclado</w:t>
                  </w:r>
                </w:p>
                <w:p w:rsidR="32B25FEA" w:rsidP="32B25FEA" w:rsidRDefault="32B25FEA" w14:noSpellErr="1" w14:paraId="5D0C9684" w14:textId="649DB070">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Perfil y foto</w:t>
                  </w:r>
                </w:p>
                <w:p w:rsidR="32B25FEA" w:rsidP="32B25FEA" w:rsidRDefault="32B25FEA" w14:noSpellErr="1" w14:paraId="44881131" w14:textId="39B94E82">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Correo electrónico</w:t>
                  </w:r>
                </w:p>
                <w:p w:rsidR="32B25FEA" w:rsidP="32B25FEA" w:rsidRDefault="32B25FEA" w14:noSpellErr="1" w14:paraId="36ADAB24" w14:textId="67E0D17D">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Redes sociales</w:t>
                  </w:r>
                </w:p>
                <w:p w:rsidR="32B25FEA" w:rsidP="32B25FEA" w:rsidRDefault="32B25FEA" w14:paraId="4D6487F7" w14:textId="78F95F72">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 xml:space="preserve">Búsqueda en Internet, </w:t>
                  </w:r>
                  <w:proofErr w:type="spellStart"/>
                  <w:r w:rsidRPr="32B25FEA" w:rsidR="32B25FEA">
                    <w:rPr>
                      <w:color w:val="31849B" w:themeColor="accent5" w:themeTint="FF" w:themeShade="BF"/>
                    </w:rPr>
                    <w:t>webquest</w:t>
                  </w:r>
                  <w:proofErr w:type="spellEnd"/>
                </w:p>
                <w:p w:rsidR="32B25FEA" w:rsidP="32B25FEA" w:rsidRDefault="32B25FEA" w14:noSpellErr="1" w14:paraId="2A8019BB" w14:textId="51C439F5">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Uso</w:t>
                  </w:r>
                  <w:r w:rsidRPr="32B25FEA" w:rsidR="32B25FEA">
                    <w:rPr>
                      <w:color w:val="31849B" w:themeColor="accent5" w:themeTint="FF" w:themeShade="BF"/>
                    </w:rPr>
                    <w:t xml:space="preserve"> del diccionario (papel y online): definición, sinónimo, </w:t>
                  </w:r>
                  <w:r w:rsidRPr="32B25FEA" w:rsidR="32B25FEA">
                    <w:rPr>
                      <w:color w:val="31849B" w:themeColor="accent5" w:themeTint="FF" w:themeShade="BF"/>
                    </w:rPr>
                    <w:t>antónim</w:t>
                  </w:r>
                  <w:r w:rsidRPr="32B25FEA" w:rsidR="32B25FEA">
                    <w:rPr>
                      <w:color w:val="31849B" w:themeColor="accent5" w:themeTint="FF" w:themeShade="BF"/>
                    </w:rPr>
                    <w:t>o</w:t>
                  </w:r>
                  <w:r w:rsidRPr="32B25FEA" w:rsidR="32B25FEA">
                    <w:rPr>
                      <w:color w:val="31849B" w:themeColor="accent5" w:themeTint="FF" w:themeShade="BF"/>
                    </w:rPr>
                    <w:t>, English...</w:t>
                  </w:r>
                </w:p>
                <w:p w:rsidR="32B25FEA" w:rsidP="32B25FEA" w:rsidRDefault="32B25FEA" w14:noSpellErr="1" w14:paraId="74D751F1" w14:textId="18F26014">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Video presentación ESPA y plataforma. Cuestionario relacionado</w:t>
                  </w:r>
                </w:p>
                <w:p w:rsidR="32B25FEA" w:rsidP="32B25FEA" w:rsidRDefault="32B25FEA" w14:noSpellErr="1" w14:paraId="3C05BC61" w14:textId="59D6F2FC">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Cómo hacer las tareas. Enviar tareas</w:t>
                  </w:r>
                </w:p>
                <w:p w:rsidR="32B25FEA" w:rsidP="32B25FEA" w:rsidRDefault="32B25FEA" w14:noSpellErr="1" w14:paraId="291C6597" w14:textId="12504C2D">
                  <w:pPr>
                    <w:pStyle w:val="Prrafodelista"/>
                    <w:numPr>
                      <w:ilvl w:val="1"/>
                      <w:numId w:val="3"/>
                    </w:numPr>
                    <w:rPr>
                      <w:rFonts w:ascii="Calibri" w:hAnsi="Calibri" w:eastAsia="Calibri" w:cs="Calibri" w:asciiTheme="minorAscii" w:hAnsiTheme="minorAscii" w:eastAsiaTheme="minorAscii" w:cstheme="minorAscii"/>
                      <w:color w:val="31849B" w:themeColor="accent5" w:themeTint="FF" w:themeShade="BF"/>
                      <w:sz w:val="22"/>
                      <w:szCs w:val="22"/>
                    </w:rPr>
                  </w:pPr>
                  <w:r w:rsidRPr="32B25FEA" w:rsidR="32B25FEA">
                    <w:rPr>
                      <w:color w:val="31849B" w:themeColor="accent5" w:themeTint="FF" w:themeShade="BF"/>
                    </w:rPr>
                    <w:t>Técnicas de estudio</w:t>
                  </w:r>
                </w:p>
              </w:tc>
            </w:tr>
            <w:tr w:rsidR="32B25FEA" w:rsidTr="32B25FEA" w14:paraId="4BF1D403">
              <w:tc>
                <w:tcPr>
                  <w:cnfStyle w:val="001000000000" w:firstRow="0" w:lastRow="0" w:firstColumn="1" w:lastColumn="0" w:oddVBand="0" w:evenVBand="0" w:oddHBand="0" w:evenHBand="0" w:firstRowFirstColumn="0" w:firstRowLastColumn="0" w:lastRowFirstColumn="0" w:lastRowLastColumn="0"/>
                  <w:tcW w:w="12468" w:type="dxa"/>
                  <w:tcMar/>
                </w:tcPr>
                <w:p w:rsidR="32B25FEA" w:rsidP="32B25FEA" w:rsidRDefault="32B25FEA" w14:noSpellErr="1" w14:paraId="04B07B17" w14:textId="1E4CB1A7">
                  <w:pPr>
                    <w:pStyle w:val="Prrafodelista"/>
                    <w:rPr>
                      <w:color w:val="943634" w:themeColor="accent2" w:themeTint="FF" w:themeShade="BF"/>
                    </w:rPr>
                  </w:pPr>
                  <w:r w:rsidRPr="32B25FEA" w:rsidR="32B25FEA">
                    <w:rPr>
                      <w:color w:val="943634" w:themeColor="accent2" w:themeTint="FF" w:themeShade="BF"/>
                    </w:rPr>
                    <w:t>Revisión de las programaciones, actividades y tareas más acordes con el nivel del alumnado</w:t>
                  </w:r>
                </w:p>
              </w:tc>
            </w:tr>
          </w:tbl>
          <w:p w:rsidR="00A946CB" w:rsidP="32B25FEA" w:rsidRDefault="00A946CB" w14:paraId="470EE8E5" w14:noSpellErr="1" wp14:textId="4F95A023">
            <w:pPr>
              <w:pStyle w:val="Prrafodelista"/>
            </w:pPr>
          </w:p>
        </w:tc>
      </w:tr>
      <w:tr xmlns:wp14="http://schemas.microsoft.com/office/word/2010/wordml" w:rsidR="006C3FED" w:rsidTr="73F62C81" w14:paraId="37F00716" wp14:textId="77777777">
        <w:tc>
          <w:tcPr>
            <w:tcW w:w="1526" w:type="dxa"/>
            <w:tcMar/>
          </w:tcPr>
          <w:p w:rsidR="006C3FED" w:rsidP="32B25FEA" w:rsidRDefault="006C3FED" w14:paraId="4B826323" wp14:textId="77777777" wp14:noSpellErr="1">
            <w:pPr>
              <w:rPr>
                <w:b w:val="1"/>
                <w:bCs w:val="1"/>
              </w:rPr>
            </w:pPr>
            <w:r w:rsidRPr="32B25FEA" w:rsidR="32B25FEA">
              <w:rPr>
                <w:b w:val="1"/>
                <w:bCs w:val="1"/>
              </w:rPr>
              <w:t>31 Marzo</w:t>
            </w:r>
          </w:p>
        </w:tc>
        <w:tc>
          <w:tcPr>
            <w:tcW w:w="12618" w:type="dxa"/>
            <w:tcMar/>
          </w:tcPr>
          <w:p w:rsidR="006C3FED" w:rsidP="04F83016" w:rsidRDefault="006C3FED" w14:paraId="5ABC5B14" w14:noSpellErr="1" wp14:textId="32E4581B">
            <w:pPr>
              <w:pStyle w:val="Prrafodelista"/>
              <w:numPr>
                <w:ilvl w:val="0"/>
                <w:numId w:val="2"/>
              </w:numPr>
              <w:rPr>
                <w:rFonts w:ascii="Calibri" w:hAnsi="Calibri" w:eastAsia="Calibri" w:cs="Calibri" w:asciiTheme="minorAscii" w:hAnsiTheme="minorAscii" w:eastAsiaTheme="minorAscii" w:cstheme="minorAscii"/>
                <w:sz w:val="22"/>
                <w:szCs w:val="22"/>
              </w:rPr>
            </w:pPr>
            <w:r w:rsidRPr="04F83016" w:rsidR="04F83016">
              <w:rPr>
                <w:rFonts w:ascii="Calibri" w:hAnsi="Calibri" w:eastAsia="Calibri" w:cs="Calibri"/>
                <w:noProof w:val="0"/>
                <w:sz w:val="22"/>
                <w:szCs w:val="22"/>
                <w:lang w:val="es-ES"/>
              </w:rPr>
              <w:t>Memoria de progreso del grupo de trabajo</w:t>
            </w:r>
            <w:r w:rsidRPr="04F83016" w:rsidR="04F83016">
              <w:rPr>
                <w:rFonts w:ascii="Calibri" w:hAnsi="Calibri" w:eastAsia="Calibri" w:cs="Calibri"/>
                <w:noProof w:val="0"/>
                <w:sz w:val="22"/>
                <w:szCs w:val="22"/>
                <w:lang w:val="es-ES"/>
              </w:rPr>
              <w:t xml:space="preserve">.- Tenemos que hacer un informe consensuado y subirlo a Colabora. </w:t>
            </w:r>
          </w:p>
          <w:p w:rsidR="006C3FED" w:rsidP="0D7A6F81" w:rsidRDefault="006C3FED" wp14:noSpellErr="1" w14:paraId="6A776E9C" wp14:textId="53A7B3E3">
            <w:pPr>
              <w:pStyle w:val="Prrafodelista"/>
              <w:numPr>
                <w:ilvl w:val="0"/>
                <w:numId w:val="2"/>
              </w:numPr>
              <w:rPr>
                <w:rFonts w:ascii="Calibri" w:hAnsi="Calibri" w:eastAsia="Calibri" w:cs="Calibri" w:asciiTheme="minorAscii" w:hAnsiTheme="minorAscii" w:eastAsiaTheme="minorAscii" w:cstheme="minorAscii"/>
                <w:sz w:val="22"/>
                <w:szCs w:val="22"/>
              </w:rPr>
            </w:pPr>
            <w:r w:rsidRPr="0D7A6F81" w:rsidR="0D7A6F81">
              <w:rPr>
                <w:rFonts w:ascii="Calibri" w:hAnsi="Calibri" w:eastAsia="Calibri" w:cs="Calibri"/>
                <w:noProof w:val="0"/>
                <w:sz w:val="22"/>
                <w:szCs w:val="22"/>
                <w:lang w:val="es-ES"/>
              </w:rPr>
              <w:t>Valoración del banco de actividades (Moodle)</w:t>
            </w:r>
          </w:p>
          <w:p w:rsidR="006C3FED" w:rsidP="0D7A6F81" w:rsidRDefault="006C3FED" wp14:noSpellErr="1" w14:paraId="2273C239" wp14:textId="46E3B359">
            <w:pPr>
              <w:pStyle w:val="Prrafodelista"/>
              <w:numPr>
                <w:ilvl w:val="0"/>
                <w:numId w:val="2"/>
              </w:numPr>
              <w:rPr>
                <w:rFonts w:ascii="Calibri" w:hAnsi="Calibri" w:eastAsia="Calibri" w:cs="Calibri" w:asciiTheme="minorAscii" w:hAnsiTheme="minorAscii" w:eastAsiaTheme="minorAscii" w:cstheme="minorAscii"/>
                <w:sz w:val="22"/>
                <w:szCs w:val="22"/>
              </w:rPr>
            </w:pPr>
            <w:r w:rsidRPr="0D7A6F81" w:rsidR="0D7A6F81">
              <w:rPr>
                <w:rFonts w:ascii="Calibri" w:hAnsi="Calibri" w:eastAsia="Calibri" w:cs="Calibri"/>
                <w:noProof w:val="0"/>
                <w:sz w:val="22"/>
                <w:szCs w:val="22"/>
                <w:lang w:val="es-ES"/>
              </w:rPr>
              <w:t>Prueba inicial: propuesta</w:t>
            </w:r>
          </w:p>
          <w:p w:rsidR="006C3FED" w:rsidP="0D7A6F81" w:rsidRDefault="006C3FED" wp14:noSpellErr="1" w14:paraId="5F03C855" wp14:textId="0D564322">
            <w:pPr>
              <w:pStyle w:val="Prrafodelista"/>
              <w:numPr>
                <w:ilvl w:val="0"/>
                <w:numId w:val="2"/>
              </w:numPr>
              <w:rPr>
                <w:rFonts w:ascii="Calibri" w:hAnsi="Calibri" w:eastAsia="Calibri" w:cs="Calibri" w:asciiTheme="minorAscii" w:hAnsiTheme="minorAscii" w:eastAsiaTheme="minorAscii" w:cstheme="minorAscii"/>
                <w:noProof w:val="0"/>
                <w:sz w:val="22"/>
                <w:szCs w:val="22"/>
                <w:lang w:val="es-ES"/>
              </w:rPr>
            </w:pPr>
            <w:r w:rsidRPr="0D7A6F81" w:rsidR="0D7A6F81">
              <w:rPr>
                <w:rFonts w:ascii="Calibri" w:hAnsi="Calibri" w:eastAsia="Calibri" w:cs="Calibri"/>
                <w:noProof w:val="0"/>
                <w:sz w:val="22"/>
                <w:szCs w:val="22"/>
                <w:lang w:val="es-ES"/>
              </w:rPr>
              <w:t>Acuerdo entre centros de competencias mínimas para estar en el nivel II.</w:t>
            </w:r>
          </w:p>
          <w:p w:rsidR="006C3FED" w:rsidP="0D7A6F81" w:rsidRDefault="006C3FED" wp14:noSpellErr="1" w14:paraId="0132233E" wp14:textId="6A151E77">
            <w:pPr>
              <w:pStyle w:val="Prrafodelista"/>
              <w:numPr>
                <w:ilvl w:val="0"/>
                <w:numId w:val="2"/>
              </w:numPr>
              <w:rPr>
                <w:rFonts w:ascii="Calibri" w:hAnsi="Calibri" w:eastAsia="Calibri" w:cs="Calibri" w:asciiTheme="minorAscii" w:hAnsiTheme="minorAscii" w:eastAsiaTheme="minorAscii" w:cstheme="minorAscii"/>
                <w:noProof w:val="0"/>
                <w:sz w:val="22"/>
                <w:szCs w:val="22"/>
                <w:lang w:val="es-ES"/>
              </w:rPr>
            </w:pPr>
            <w:r w:rsidRPr="7374B7E7" w:rsidR="7374B7E7">
              <w:rPr>
                <w:rFonts w:ascii="Calibri" w:hAnsi="Calibri" w:eastAsia="Calibri" w:cs="Calibri"/>
                <w:noProof w:val="0"/>
                <w:sz w:val="22"/>
                <w:szCs w:val="22"/>
                <w:lang w:val="es-ES"/>
              </w:rPr>
              <w:t>Vídeos alumnado</w:t>
            </w:r>
          </w:p>
          <w:tbl>
            <w:tblPr>
              <w:tblStyle w:val="GridTable1Light-Accent1"/>
              <w:tblW w:w="0" w:type="auto"/>
              <w:tblInd w:w="0" w:type="dxa"/>
              <w:tblLook w:val="04A0" w:firstRow="1" w:lastRow="0" w:firstColumn="1" w:lastColumn="0" w:noHBand="0" w:noVBand="1"/>
            </w:tblPr>
            <w:tblGrid>
              <w:gridCol w:w="12468"/>
            </w:tblGrid>
            <w:tr w:rsidR="7374B7E7" w:rsidTr="5B5143B8" w14:paraId="4AB33E75">
              <w:tc>
                <w:tcPr>
                  <w:cnfStyle w:val="001000000000" w:firstRow="0" w:lastRow="0" w:firstColumn="1" w:lastColumn="0" w:oddVBand="0" w:evenVBand="0" w:oddHBand="0" w:evenHBand="0" w:firstRowFirstColumn="0" w:firstRowLastColumn="0" w:lastRowFirstColumn="0" w:lastRowLastColumn="0"/>
                  <w:tcW w:w="12468" w:type="dxa"/>
                  <w:tcMar/>
                </w:tcPr>
                <w:p w:rsidR="7374B7E7" w:rsidP="5B5143B8" w:rsidRDefault="7374B7E7" w14:noSpellErr="1" w14:paraId="64A9353D" w14:textId="7934ED94">
                  <w:pPr>
                    <w:spacing w:line="435" w:lineRule="exact"/>
                  </w:pPr>
                  <w:r w:rsidRPr="5B5143B8" w:rsidR="5B5143B8">
                    <w:rPr>
                      <w:rFonts w:ascii="Calibri" w:hAnsi="Calibri" w:eastAsia="Calibri" w:cs="Calibri"/>
                      <w:b w:val="1"/>
                      <w:bCs w:val="1"/>
                      <w:noProof w:val="0"/>
                      <w:sz w:val="32"/>
                      <w:szCs w:val="32"/>
                      <w:lang w:val="es-ES"/>
                    </w:rPr>
                    <w:t>MEMORIA DE PROGRESO DEL GRUPO DE TRABAJO "ESTO NO SE ACABA: LIFELONG LEARNING"</w:t>
                  </w:r>
                  <w:r w:rsidRPr="5B5143B8" w:rsidR="5B5143B8">
                    <w:rPr>
                      <w:rFonts w:ascii="Calibri" w:hAnsi="Calibri" w:eastAsia="Calibri" w:cs="Calibri"/>
                      <w:b w:val="1"/>
                      <w:bCs w:val="1"/>
                      <w:noProof w:val="0"/>
                      <w:sz w:val="32"/>
                      <w:szCs w:val="32"/>
                      <w:lang w:val="es-ES"/>
                    </w:rPr>
                    <w:t xml:space="preserve"> 174132GT</w:t>
                  </w:r>
                  <w:r w:rsidRPr="5B5143B8" w:rsidR="5B5143B8">
                    <w:rPr>
                      <w:rFonts w:ascii="Calibri" w:hAnsi="Calibri" w:eastAsia="Calibri" w:cs="Calibri"/>
                      <w:b w:val="1"/>
                      <w:bCs w:val="1"/>
                      <w:noProof w:val="0"/>
                      <w:sz w:val="32"/>
                      <w:szCs w:val="32"/>
                      <w:lang w:val="es-ES"/>
                    </w:rPr>
                    <w:t>020</w:t>
                  </w:r>
                  <w:r w:rsidRPr="5B5143B8" w:rsidR="5B5143B8">
                    <w:rPr>
                      <w:rFonts w:ascii="Calibri" w:hAnsi="Calibri" w:eastAsia="Calibri" w:cs="Calibri"/>
                      <w:b w:val="0"/>
                      <w:bCs w:val="0"/>
                      <w:noProof w:val="0"/>
                      <w:sz w:val="32"/>
                      <w:szCs w:val="32"/>
                      <w:lang w:val="es-ES"/>
                    </w:rPr>
                    <w:t xml:space="preserve"> </w:t>
                  </w:r>
                </w:p>
                <w:p w:rsidR="7374B7E7" w:rsidP="5B5143B8" w:rsidRDefault="7374B7E7" w14:noSpellErr="1" w14:paraId="5677A221" w14:textId="499F7EC5">
                  <w:pPr>
                    <w:spacing w:line="375" w:lineRule="exact"/>
                  </w:pPr>
                  <w:r w:rsidRPr="5B5143B8" w:rsidR="5B5143B8">
                    <w:rPr>
                      <w:rFonts w:ascii="Calibri" w:hAnsi="Calibri" w:eastAsia="Calibri" w:cs="Calibri"/>
                      <w:b w:val="1"/>
                      <w:bCs w:val="1"/>
                      <w:noProof w:val="0"/>
                      <w:sz w:val="28"/>
                      <w:szCs w:val="28"/>
                      <w:lang w:val="es-ES"/>
                    </w:rPr>
                    <w:t>1.- IMPLICACIÓN</w:t>
                  </w:r>
                  <w:r w:rsidRPr="5B5143B8" w:rsidR="5B5143B8">
                    <w:rPr>
                      <w:rFonts w:ascii="Calibri" w:hAnsi="Calibri" w:eastAsia="Calibri" w:cs="Calibri"/>
                      <w:b w:val="1"/>
                      <w:bCs w:val="1"/>
                      <w:noProof w:val="0"/>
                      <w:sz w:val="28"/>
                      <w:szCs w:val="28"/>
                      <w:lang w:val="es-ES"/>
                    </w:rPr>
                    <w:t xml:space="preserve"> </w:t>
                  </w:r>
                  <w:r w:rsidRPr="5B5143B8" w:rsidR="5B5143B8">
                    <w:rPr>
                      <w:rFonts w:ascii="Calibri" w:hAnsi="Calibri" w:eastAsia="Calibri" w:cs="Calibri"/>
                      <w:b w:val="0"/>
                      <w:bCs w:val="0"/>
                      <w:noProof w:val="0"/>
                      <w:sz w:val="28"/>
                      <w:szCs w:val="28"/>
                      <w:lang w:val="es-ES"/>
                    </w:rPr>
                    <w:t xml:space="preserve"> </w:t>
                  </w:r>
                </w:p>
                <w:p w:rsidR="7374B7E7" w:rsidP="5B5143B8" w:rsidRDefault="7374B7E7" w14:noSpellErr="1" w14:paraId="058371A6" w14:textId="13571155">
                  <w:pPr>
                    <w:spacing w:line="300" w:lineRule="exact"/>
                  </w:pPr>
                  <w:r w:rsidRPr="5B5143B8" w:rsidR="5B5143B8">
                    <w:rPr>
                      <w:rFonts w:ascii="Calibri" w:hAnsi="Calibri" w:eastAsia="Calibri" w:cs="Calibri"/>
                      <w:b w:val="0"/>
                      <w:bCs w:val="0"/>
                      <w:noProof w:val="0"/>
                      <w:sz w:val="22"/>
                      <w:szCs w:val="22"/>
                      <w:lang w:val="es-ES"/>
                    </w:rPr>
                    <w:t>Teniendo en cuenta que el grupo está formado por 11 profesores/as, pertenecientes a 6 centros diferentes, l</w:t>
                  </w:r>
                  <w:r w:rsidRPr="5B5143B8" w:rsidR="5B5143B8">
                    <w:rPr>
                      <w:rFonts w:ascii="Calibri" w:hAnsi="Calibri" w:eastAsia="Calibri" w:cs="Calibri"/>
                      <w:b w:val="0"/>
                      <w:bCs w:val="0"/>
                      <w:noProof w:val="0"/>
                      <w:sz w:val="22"/>
                      <w:szCs w:val="22"/>
                      <w:lang w:val="es-ES"/>
                    </w:rPr>
                    <w:t xml:space="preserve">a metodología de trabajo es la siguiente: la persona coordinadora del grupo de trabajo, propone un calendario de actividades que cada profesor/a puede trabajar en su centro. Durante las reuniones de coordinación, realizamos una puesta en común.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2682A82C" w14:textId="576FF89A">
                  <w:pPr>
                    <w:spacing w:line="300" w:lineRule="exact"/>
                  </w:pPr>
                  <w:r w:rsidRPr="5B5143B8" w:rsidR="5B5143B8">
                    <w:rPr>
                      <w:rFonts w:ascii="Calibri" w:hAnsi="Calibri" w:eastAsia="Calibri" w:cs="Calibri"/>
                      <w:b w:val="0"/>
                      <w:bCs w:val="0"/>
                      <w:noProof w:val="0"/>
                      <w:sz w:val="22"/>
                      <w:szCs w:val="22"/>
                      <w:lang w:val="es-ES"/>
                    </w:rPr>
                    <w:t xml:space="preserve">Todos los </w:t>
                  </w:r>
                  <w:r w:rsidRPr="5B5143B8" w:rsidR="5B5143B8">
                    <w:rPr>
                      <w:rFonts w:ascii="Calibri" w:hAnsi="Calibri" w:eastAsia="Calibri" w:cs="Calibri"/>
                      <w:b w:val="0"/>
                      <w:bCs w:val="0"/>
                      <w:noProof w:val="0"/>
                      <w:sz w:val="22"/>
                      <w:szCs w:val="22"/>
                      <w:lang w:val="es-ES"/>
                    </w:rPr>
                    <w:t>miemb</w:t>
                  </w:r>
                  <w:r w:rsidRPr="5B5143B8" w:rsidR="5B5143B8">
                    <w:rPr>
                      <w:rFonts w:ascii="Calibri" w:hAnsi="Calibri" w:eastAsia="Calibri" w:cs="Calibri"/>
                      <w:b w:val="0"/>
                      <w:bCs w:val="0"/>
                      <w:noProof w:val="0"/>
                      <w:sz w:val="22"/>
                      <w:szCs w:val="22"/>
                      <w:lang w:val="es-ES"/>
                    </w:rPr>
                    <w:t>ros</w:t>
                  </w:r>
                  <w:r w:rsidRPr="5B5143B8" w:rsidR="5B5143B8">
                    <w:rPr>
                      <w:rFonts w:ascii="Calibri" w:hAnsi="Calibri" w:eastAsia="Calibri" w:cs="Calibri"/>
                      <w:b w:val="0"/>
                      <w:bCs w:val="0"/>
                      <w:noProof w:val="0"/>
                      <w:sz w:val="22"/>
                      <w:szCs w:val="22"/>
                      <w:lang w:val="es-ES"/>
                    </w:rPr>
                    <w:t xml:space="preserve"> del grupo </w:t>
                  </w:r>
                  <w:r w:rsidRPr="5B5143B8" w:rsidR="5B5143B8">
                    <w:rPr>
                      <w:rFonts w:ascii="Calibri" w:hAnsi="Calibri" w:eastAsia="Calibri" w:cs="Calibri"/>
                      <w:b w:val="0"/>
                      <w:bCs w:val="0"/>
                      <w:noProof w:val="0"/>
                      <w:sz w:val="22"/>
                      <w:szCs w:val="22"/>
                      <w:lang w:val="es-ES"/>
                    </w:rPr>
                    <w:t>participan activamente en el análisis y</w:t>
                  </w:r>
                  <w:r w:rsidRPr="5B5143B8" w:rsidR="5B5143B8">
                    <w:rPr>
                      <w:rFonts w:ascii="Calibri" w:hAnsi="Calibri" w:eastAsia="Calibri" w:cs="Calibri"/>
                      <w:b w:val="0"/>
                      <w:bCs w:val="0"/>
                      <w:noProof w:val="0"/>
                      <w:sz w:val="22"/>
                      <w:szCs w:val="22"/>
                      <w:lang w:val="es-ES"/>
                    </w:rPr>
                    <w:t xml:space="preserve"> evaluación de la documentación, así como en las propuestas de mejora y en el diseño de nuevas actividades.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3ECC37E2" w14:textId="7D8FC92B">
                  <w:pPr>
                    <w:spacing w:line="300" w:lineRule="exact"/>
                  </w:pPr>
                  <w:r w:rsidRPr="5B5143B8" w:rsidR="5B5143B8">
                    <w:rPr>
                      <w:rFonts w:ascii="Calibri" w:hAnsi="Calibri" w:eastAsia="Calibri" w:cs="Calibri"/>
                      <w:b w:val="0"/>
                      <w:bCs w:val="0"/>
                      <w:noProof w:val="0"/>
                      <w:sz w:val="22"/>
                      <w:szCs w:val="22"/>
                      <w:lang w:val="es-ES"/>
                    </w:rPr>
                    <w:t xml:space="preserve">Asimismo, todas las decisiones se toman por consenso.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38FEF9CA" w14:textId="0397F6DA">
                  <w:pPr>
                    <w:spacing w:line="375" w:lineRule="exact"/>
                  </w:pPr>
                  <w:r w:rsidRPr="5B5143B8" w:rsidR="5B5143B8">
                    <w:rPr>
                      <w:rFonts w:ascii="Calibri" w:hAnsi="Calibri" w:eastAsia="Calibri" w:cs="Calibri"/>
                      <w:b w:val="1"/>
                      <w:bCs w:val="1"/>
                      <w:noProof w:val="0"/>
                      <w:sz w:val="28"/>
                      <w:szCs w:val="28"/>
                      <w:lang w:val="es-ES"/>
                    </w:rPr>
                    <w:t>2.- ACTUACIONES</w:t>
                  </w:r>
                  <w:r w:rsidRPr="5B5143B8" w:rsidR="5B5143B8">
                    <w:rPr>
                      <w:rFonts w:ascii="Calibri" w:hAnsi="Calibri" w:eastAsia="Calibri" w:cs="Calibri"/>
                      <w:b w:val="1"/>
                      <w:bCs w:val="1"/>
                      <w:noProof w:val="0"/>
                      <w:sz w:val="28"/>
                      <w:szCs w:val="28"/>
                      <w:lang w:val="es-ES"/>
                    </w:rPr>
                    <w:t xml:space="preserve"> </w:t>
                  </w:r>
                  <w:r w:rsidRPr="5B5143B8" w:rsidR="5B5143B8">
                    <w:rPr>
                      <w:rFonts w:ascii="Calibri" w:hAnsi="Calibri" w:eastAsia="Calibri" w:cs="Calibri"/>
                      <w:b w:val="0"/>
                      <w:bCs w:val="0"/>
                      <w:noProof w:val="0"/>
                      <w:sz w:val="28"/>
                      <w:szCs w:val="28"/>
                      <w:lang w:val="es-ES"/>
                    </w:rPr>
                    <w:t xml:space="preserve"> </w:t>
                  </w:r>
                </w:p>
                <w:p w:rsidR="7374B7E7" w:rsidP="5B5143B8" w:rsidRDefault="7374B7E7" w14:noSpellErr="1" w14:paraId="31993223" w14:textId="01E6A989">
                  <w:pPr>
                    <w:spacing w:line="300" w:lineRule="exact"/>
                  </w:pPr>
                  <w:r w:rsidRPr="5B5143B8" w:rsidR="5B5143B8">
                    <w:rPr>
                      <w:rFonts w:ascii="Calibri" w:hAnsi="Calibri" w:eastAsia="Calibri" w:cs="Calibri"/>
                      <w:b w:val="1"/>
                      <w:bCs w:val="1"/>
                      <w:noProof w:val="0"/>
                      <w:sz w:val="22"/>
                      <w:szCs w:val="22"/>
                      <w:lang w:val="es-ES"/>
                    </w:rPr>
                    <w:t>REUNIONES</w:t>
                  </w:r>
                  <w:r w:rsidRPr="5B5143B8" w:rsidR="5B5143B8">
                    <w:rPr>
                      <w:rFonts w:ascii="Calibri" w:hAnsi="Calibri" w:eastAsia="Calibri" w:cs="Calibri"/>
                      <w:b w:val="0"/>
                      <w:bCs w:val="0"/>
                      <w:noProof w:val="0"/>
                      <w:sz w:val="22"/>
                      <w:szCs w:val="22"/>
                      <w:lang w:val="es-ES"/>
                    </w:rPr>
                    <w:t>: 18 nov., 16 dic., 27 enero, 3 marzo, 31 marzo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20F95E52" w14:textId="7D32C765">
                  <w:pPr>
                    <w:spacing w:line="300" w:lineRule="exact"/>
                  </w:pPr>
                  <w:r w:rsidRPr="5B5143B8" w:rsidR="5B5143B8">
                    <w:rPr>
                      <w:rFonts w:ascii="Calibri" w:hAnsi="Calibri" w:eastAsia="Calibri" w:cs="Calibri"/>
                      <w:b w:val="0"/>
                      <w:bCs w:val="0"/>
                      <w:noProof w:val="0"/>
                      <w:sz w:val="22"/>
                      <w:szCs w:val="22"/>
                      <w:lang w:val="es-ES"/>
                    </w:rPr>
                    <w:t>Se ha tratado de realizar una reunión al mes, teniendo en cuenta que participamos profesorado de 6 centros diferentes, ubicados en 5 municipios (Alcalá del Río, Brenes, Burguillos, Cantillana y Castilblanco de los Arroyos)</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385F6451" w14:textId="1BB25F7C">
                  <w:pPr>
                    <w:spacing w:line="300" w:lineRule="exact"/>
                  </w:pPr>
                  <w:r w:rsidRPr="5B5143B8" w:rsidR="5B5143B8">
                    <w:rPr>
                      <w:rFonts w:ascii="Calibri" w:hAnsi="Calibri" w:eastAsia="Calibri" w:cs="Calibri"/>
                      <w:b w:val="1"/>
                      <w:bCs w:val="1"/>
                      <w:noProof w:val="0"/>
                      <w:sz w:val="22"/>
                      <w:szCs w:val="22"/>
                      <w:lang w:val="es-ES"/>
                    </w:rPr>
                    <w:t xml:space="preserve">REVISIÓN </w:t>
                  </w:r>
                  <w:r w:rsidRPr="5B5143B8" w:rsidR="5B5143B8">
                    <w:rPr>
                      <w:rFonts w:ascii="Calibri" w:hAnsi="Calibri" w:eastAsia="Calibri" w:cs="Calibri"/>
                      <w:b w:val="1"/>
                      <w:bCs w:val="1"/>
                      <w:noProof w:val="0"/>
                      <w:sz w:val="22"/>
                      <w:szCs w:val="22"/>
                      <w:lang w:val="es-ES"/>
                    </w:rPr>
                    <w:t>Y ANÁLISIS</w:t>
                  </w:r>
                  <w:r w:rsidRPr="5B5143B8" w:rsidR="5B5143B8">
                    <w:rPr>
                      <w:rFonts w:ascii="Calibri" w:hAnsi="Calibri" w:eastAsia="Calibri" w:cs="Calibri"/>
                      <w:b w:val="1"/>
                      <w:bCs w:val="1"/>
                      <w:noProof w:val="0"/>
                      <w:sz w:val="22"/>
                      <w:szCs w:val="22"/>
                      <w:lang w:val="es-ES"/>
                    </w:rPr>
                    <w:t xml:space="preserve"> </w:t>
                  </w:r>
                  <w:r w:rsidRPr="5B5143B8" w:rsidR="5B5143B8">
                    <w:rPr>
                      <w:rFonts w:ascii="Calibri" w:hAnsi="Calibri" w:eastAsia="Calibri" w:cs="Calibri"/>
                      <w:b w:val="1"/>
                      <w:bCs w:val="1"/>
                      <w:noProof w:val="0"/>
                      <w:sz w:val="22"/>
                      <w:szCs w:val="22"/>
                      <w:lang w:val="es-ES"/>
                    </w:rPr>
                    <w:t>DE</w:t>
                  </w:r>
                  <w:r w:rsidRPr="5B5143B8" w:rsidR="5B5143B8">
                    <w:rPr>
                      <w:rFonts w:ascii="Calibri" w:hAnsi="Calibri" w:eastAsia="Calibri" w:cs="Calibri"/>
                      <w:b w:val="1"/>
                      <w:bCs w:val="1"/>
                      <w:noProof w:val="0"/>
                      <w:sz w:val="22"/>
                      <w:szCs w:val="22"/>
                      <w:lang w:val="es-ES"/>
                    </w:rPr>
                    <w:t xml:space="preserve"> </w:t>
                  </w:r>
                  <w:r w:rsidRPr="5B5143B8" w:rsidR="5B5143B8">
                    <w:rPr>
                      <w:rFonts w:ascii="Calibri" w:hAnsi="Calibri" w:eastAsia="Calibri" w:cs="Calibri"/>
                      <w:b w:val="1"/>
                      <w:bCs w:val="1"/>
                      <w:noProof w:val="0"/>
                      <w:sz w:val="22"/>
                      <w:szCs w:val="22"/>
                      <w:lang w:val="es-ES"/>
                    </w:rPr>
                    <w:t>DOCUMENTACIÓN</w:t>
                  </w:r>
                  <w:r w:rsidRPr="5B5143B8" w:rsidR="5B5143B8">
                    <w:rPr>
                      <w:rFonts w:ascii="Calibri" w:hAnsi="Calibri" w:eastAsia="Calibri" w:cs="Calibri"/>
                      <w:b w:val="1"/>
                      <w:bCs w:val="1"/>
                      <w:noProof w:val="0"/>
                      <w:sz w:val="22"/>
                      <w:szCs w:val="22"/>
                      <w:lang w:val="es-ES"/>
                    </w:rPr>
                    <w:t xml:space="preserve"> EXISTENTE</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5E79647E" w14:textId="38E0159C">
                  <w:pPr>
                    <w:pStyle w:val="Prrafodelista"/>
                    <w:numPr>
                      <w:ilvl w:val="0"/>
                      <w:numId w:val="4"/>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 xml:space="preserve">Análisis DAFO de la situación de la ESPA en nuestros entorno.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77569F67" w14:textId="361350A8">
                  <w:pPr>
                    <w:pStyle w:val="Prrafodelista"/>
                    <w:numPr>
                      <w:ilvl w:val="0"/>
                      <w:numId w:val="4"/>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Proyecto educativo de la ESPA</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6408E508" w14:textId="3C8E1059">
                  <w:pPr>
                    <w:pStyle w:val="Prrafodelista"/>
                    <w:numPr>
                      <w:ilvl w:val="0"/>
                      <w:numId w:val="4"/>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Plan de acogida del alumnado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4531EAE6" w14:textId="6F95B5EF">
                  <w:pPr>
                    <w:pStyle w:val="Prrafodelista"/>
                    <w:numPr>
                      <w:ilvl w:val="0"/>
                      <w:numId w:val="4"/>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 xml:space="preserve">Presentación ESPA, para el profesorado y el alumnado.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09E97EB0" w14:textId="1B028931">
                  <w:pPr>
                    <w:spacing w:line="300" w:lineRule="exact"/>
                  </w:pPr>
                  <w:r w:rsidRPr="5B5143B8" w:rsidR="5B5143B8">
                    <w:rPr>
                      <w:rFonts w:ascii="Calibri" w:hAnsi="Calibri" w:eastAsia="Calibri" w:cs="Calibri"/>
                      <w:b w:val="1"/>
                      <w:bCs w:val="1"/>
                      <w:noProof w:val="0"/>
                      <w:sz w:val="22"/>
                      <w:szCs w:val="22"/>
                      <w:lang w:val="es-ES"/>
                    </w:rPr>
                    <w:t>ÁMBITOS DE ACTUACIÒN</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33651DD9" w14:textId="1409DCB3">
                  <w:pPr>
                    <w:spacing w:line="300" w:lineRule="exact"/>
                  </w:pPr>
                  <w:r w:rsidRPr="5B5143B8" w:rsidR="5B5143B8">
                    <w:rPr>
                      <w:rFonts w:ascii="Calibri" w:hAnsi="Calibri" w:eastAsia="Calibri" w:cs="Calibri"/>
                      <w:b w:val="0"/>
                      <w:bCs w:val="0"/>
                      <w:noProof w:val="0"/>
                      <w:sz w:val="22"/>
                      <w:szCs w:val="22"/>
                      <w:lang w:val="es-ES"/>
                    </w:rPr>
                    <w:t xml:space="preserve">Durante las primeras reuniones los miembros del grupo manifestaron, de forma consensuada, la necesidad de intervenir y mejorar en una serie de ámbitos: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3D452991" w14:textId="6A06CCC9">
                  <w:pPr>
                    <w:pStyle w:val="Prrafodelista"/>
                    <w:numPr>
                      <w:ilvl w:val="0"/>
                      <w:numId w:val="5"/>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 xml:space="preserve">El abandono </w:t>
                  </w:r>
                  <w:r w:rsidRPr="5B5143B8" w:rsidR="5B5143B8">
                    <w:rPr>
                      <w:rFonts w:ascii="Calibri" w:hAnsi="Calibri" w:eastAsia="Calibri" w:cs="Calibri"/>
                      <w:b w:val="0"/>
                      <w:bCs w:val="0"/>
                      <w:noProof w:val="0"/>
                      <w:sz w:val="22"/>
                      <w:szCs w:val="22"/>
                      <w:lang w:val="es-ES"/>
                    </w:rPr>
                    <w:t>temprano y la desmotivación</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138CA138" w14:textId="7A12BB5B">
                  <w:pPr>
                    <w:pStyle w:val="Prrafodelista"/>
                    <w:numPr>
                      <w:ilvl w:val="0"/>
                      <w:numId w:val="5"/>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 xml:space="preserve">El trabajo en la plataforma Moodle: la incorporación del alumnado es progresiva y siempre hay muchas incidencias. Se tarda cierto tiempo en trabajar con normalidad. Aunque es un factor externo al centro, trataremos de implementar algunas medidas que puedan paliarlo hasta cierto punto, ya que es una de las </w:t>
                  </w:r>
                  <w:r w:rsidRPr="5B5143B8" w:rsidR="5B5143B8">
                    <w:rPr>
                      <w:rFonts w:ascii="Calibri" w:hAnsi="Calibri" w:eastAsia="Calibri" w:cs="Calibri"/>
                      <w:b w:val="0"/>
                      <w:bCs w:val="0"/>
                      <w:noProof w:val="0"/>
                      <w:sz w:val="22"/>
                      <w:szCs w:val="22"/>
                      <w:lang w:val="es-ES"/>
                    </w:rPr>
                    <w:t xml:space="preserve">mayores causas de abandono.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0B1EB647" w14:textId="24E3657E">
                  <w:pPr>
                    <w:pStyle w:val="Prrafodelista"/>
                    <w:numPr>
                      <w:ilvl w:val="0"/>
                      <w:numId w:val="5"/>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Una baja competencia digital entre el alumnado de nueva incorporación</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1422872B" w14:textId="1DCE658B">
                  <w:pPr>
                    <w:pStyle w:val="Prrafodelista"/>
                    <w:numPr>
                      <w:ilvl w:val="0"/>
                      <w:numId w:val="5"/>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Deficiencia en comprensión lectora y cálculo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22441D74" w14:textId="17F30419">
                  <w:pPr>
                    <w:pStyle w:val="Prrafodelista"/>
                    <w:numPr>
                      <w:ilvl w:val="0"/>
                      <w:numId w:val="5"/>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Falta de recursos personales, constancia</w:t>
                  </w:r>
                  <w:r w:rsidRPr="5B5143B8" w:rsidR="5B5143B8">
                    <w:rPr>
                      <w:rFonts w:ascii="Calibri" w:hAnsi="Calibri" w:eastAsia="Calibri" w:cs="Calibri"/>
                      <w:b w:val="0"/>
                      <w:bCs w:val="0"/>
                      <w:noProof w:val="0"/>
                      <w:sz w:val="22"/>
                      <w:szCs w:val="22"/>
                      <w:lang w:val="es-ES"/>
                    </w:rPr>
                    <w:t xml:space="preserve"> y autonomía por parte del alumnado, sobre todo de nivel I, para afrontar una enseñanza semipresencial</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006EF559" w14:textId="3D282FC6">
                  <w:pPr>
                    <w:pStyle w:val="Prrafodelista"/>
                    <w:numPr>
                      <w:ilvl w:val="0"/>
                      <w:numId w:val="5"/>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 xml:space="preserve">Mucha </w:t>
                  </w:r>
                  <w:r w:rsidRPr="5B5143B8" w:rsidR="5B5143B8">
                    <w:rPr>
                      <w:rFonts w:ascii="Calibri" w:hAnsi="Calibri" w:eastAsia="Calibri" w:cs="Calibri"/>
                      <w:b w:val="0"/>
                      <w:bCs w:val="0"/>
                      <w:noProof w:val="0"/>
                      <w:sz w:val="22"/>
                      <w:szCs w:val="22"/>
                      <w:lang w:val="es-ES"/>
                    </w:rPr>
                    <w:t xml:space="preserve">movilidad del profesorado, que en muchos casos no ha impartido este nivel educativo con anterioridad ni ha trabajado con la Moodle. </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0219A5F5" w14:textId="49F44CC3">
                  <w:pPr>
                    <w:spacing w:line="300" w:lineRule="exact"/>
                  </w:pPr>
                  <w:r w:rsidRPr="5B5143B8" w:rsidR="5B5143B8">
                    <w:rPr>
                      <w:rFonts w:ascii="Calibri" w:hAnsi="Calibri" w:eastAsia="Calibri" w:cs="Calibri"/>
                      <w:b w:val="1"/>
                      <w:bCs w:val="1"/>
                      <w:noProof w:val="0"/>
                      <w:sz w:val="22"/>
                      <w:szCs w:val="22"/>
                      <w:lang w:val="es-ES"/>
                    </w:rPr>
                    <w:t>PROPUESTAS DE MEJORA</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27664B1E" w14:textId="04DC1B08">
                  <w:pPr>
                    <w:pStyle w:val="Prrafodelista"/>
                    <w:numPr>
                      <w:ilvl w:val="0"/>
                      <w:numId w:val="6"/>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Diseño de una prueba inicial, basada en destrezas y competencias personales, que permita realizar una orientación eficaz al alumnado, independientemente de su historial académico.  Esta prueba, junto con la entrevista personal, permitirá determinar el nivel adecuado para el alumno/a.</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394B0C26" w14:textId="08077AD0">
                  <w:pPr>
                    <w:pStyle w:val="Prrafodelista"/>
                    <w:numPr>
                      <w:ilvl w:val="0"/>
                      <w:numId w:val="6"/>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Diseño de una unidad didáctica integrada inicial. Sería la primera del curso y estaría ubicada en la plataforma Moodle del IES Jacarandá, así se evitarían los problemas de acceso al principios de curso. Se integraría aspectos relacionados con la competencia digital, la metodología de la ESPA semipresencial y las técnicas de estudio. Esto permitiría un aprendizaje más guiado, sobre todo durante el primer trimestre,  tanto en el apartado digital como en las técnicas de estudio.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71D00C00" w14:textId="33F3414C">
                  <w:pPr>
                    <w:pStyle w:val="Prrafodelista"/>
                    <w:numPr>
                      <w:ilvl w:val="0"/>
                      <w:numId w:val="6"/>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Actualización de los planes de acogida del alumnado y del profesorado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77E7910C" w14:textId="6E1C0F96">
                  <w:pPr>
                    <w:pStyle w:val="Prrafodelista"/>
                    <w:numPr>
                      <w:ilvl w:val="0"/>
                      <w:numId w:val="6"/>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Creación de un  banco de actividades y buenas prácticas, compartido entre todo el profesorado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2ECEC790" w14:textId="7E1FB353">
                  <w:pPr>
                    <w:pStyle w:val="Prrafodelista"/>
                    <w:numPr>
                      <w:ilvl w:val="0"/>
                      <w:numId w:val="6"/>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Revisión de las programaciones, sobre todo de nivel I, más acorde</w:t>
                  </w:r>
                  <w:r w:rsidRPr="5B5143B8" w:rsidR="5B5143B8">
                    <w:rPr>
                      <w:rFonts w:ascii="Calibri" w:hAnsi="Calibri" w:eastAsia="Calibri" w:cs="Calibri"/>
                      <w:b w:val="0"/>
                      <w:bCs w:val="0"/>
                      <w:noProof w:val="0"/>
                      <w:sz w:val="22"/>
                      <w:szCs w:val="22"/>
                      <w:lang w:val="es-ES"/>
                    </w:rPr>
                    <w:t xml:space="preserve"> con  el nivel del alumnado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08623DB5" w14:textId="11D64CF9">
                  <w:pPr>
                    <w:spacing w:line="375" w:lineRule="exact"/>
                  </w:pPr>
                  <w:r w:rsidRPr="5B5143B8" w:rsidR="5B5143B8">
                    <w:rPr>
                      <w:rFonts w:ascii="Calibri" w:hAnsi="Calibri" w:eastAsia="Calibri" w:cs="Calibri"/>
                      <w:b w:val="1"/>
                      <w:bCs w:val="1"/>
                      <w:noProof w:val="0"/>
                      <w:sz w:val="28"/>
                      <w:szCs w:val="28"/>
                      <w:lang w:val="es-ES"/>
                    </w:rPr>
                    <w:t>3.- INCIDENCIA EN EL AULA</w:t>
                  </w:r>
                  <w:r w:rsidRPr="5B5143B8" w:rsidR="5B5143B8">
                    <w:rPr>
                      <w:rFonts w:ascii="Calibri" w:hAnsi="Calibri" w:eastAsia="Calibri" w:cs="Calibri"/>
                      <w:b w:val="0"/>
                      <w:bCs w:val="0"/>
                      <w:noProof w:val="0"/>
                      <w:sz w:val="28"/>
                      <w:szCs w:val="28"/>
                      <w:lang w:val="es-ES"/>
                    </w:rPr>
                    <w:t xml:space="preserve"> </w:t>
                  </w:r>
                </w:p>
                <w:p w:rsidR="7374B7E7" w:rsidP="5B5143B8" w:rsidRDefault="7374B7E7" w14:noSpellErr="1" w14:paraId="5DF4C89B" w14:textId="74FB46DF">
                  <w:pPr>
                    <w:spacing w:line="300" w:lineRule="exact"/>
                  </w:pPr>
                  <w:r w:rsidRPr="5B5143B8" w:rsidR="5B5143B8">
                    <w:rPr>
                      <w:rFonts w:ascii="Calibri" w:hAnsi="Calibri" w:eastAsia="Calibri" w:cs="Calibri"/>
                      <w:b w:val="0"/>
                      <w:bCs w:val="0"/>
                      <w:noProof w:val="0"/>
                      <w:sz w:val="22"/>
                      <w:szCs w:val="22"/>
                      <w:lang w:val="es-ES"/>
                    </w:rPr>
                    <w:t>Hasta el momento, la incidencia en el aula del proyecto ha sido muy limitada, debido al ámbito en el que estamos trabajando: la prevención del abandono temprano del alumnado adulto y la búsqueda y diseño de nuevos enfoques y actividades que favorezcan la permanencia, la motivación y el éxito educativo: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3D732535" w14:textId="2E414DC7">
                  <w:pPr>
                    <w:pStyle w:val="Prrafodelista"/>
                    <w:numPr>
                      <w:ilvl w:val="0"/>
                      <w:numId w:val="7"/>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Prueba inicial</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26CF2EC6" w14:textId="2130BD13">
                  <w:pPr>
                    <w:pStyle w:val="Prrafodelista"/>
                    <w:numPr>
                      <w:ilvl w:val="0"/>
                      <w:numId w:val="7"/>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Unidad didáctica inicial integrada</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2211133E" w14:textId="12997BAA">
                  <w:pPr>
                    <w:pStyle w:val="Prrafodelista"/>
                    <w:numPr>
                      <w:ilvl w:val="0"/>
                      <w:numId w:val="7"/>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Plan de acogida del alumnado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557677C6" w14:textId="50D3D959">
                  <w:pPr>
                    <w:pStyle w:val="Prrafodelista"/>
                    <w:numPr>
                      <w:ilvl w:val="0"/>
                      <w:numId w:val="7"/>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Plan de acogida del profesorado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106D533C" w14:textId="319FD87A">
                  <w:pPr>
                    <w:pStyle w:val="Prrafodelista"/>
                    <w:numPr>
                      <w:ilvl w:val="0"/>
                      <w:numId w:val="7"/>
                    </w:numPr>
                    <w:spacing w:line="300" w:lineRule="exact"/>
                    <w:rPr>
                      <w:rFonts w:ascii="Calibri" w:hAnsi="Calibri" w:eastAsia="Calibri" w:cs="Calibri" w:asciiTheme="minorAscii" w:hAnsiTheme="minorAscii" w:eastAsiaTheme="minorAscii" w:cstheme="minorAscii"/>
                      <w:sz w:val="22"/>
                      <w:szCs w:val="22"/>
                    </w:rPr>
                  </w:pPr>
                  <w:r w:rsidRPr="5B5143B8" w:rsidR="5B5143B8">
                    <w:rPr>
                      <w:rFonts w:ascii="Calibri" w:hAnsi="Calibri" w:eastAsia="Calibri" w:cs="Calibri"/>
                      <w:b w:val="0"/>
                      <w:bCs w:val="0"/>
                      <w:noProof w:val="0"/>
                      <w:sz w:val="22"/>
                      <w:szCs w:val="22"/>
                      <w:lang w:val="es-ES"/>
                    </w:rPr>
                    <w:t>Técnicas de estudio</w:t>
                  </w:r>
                  <w:r w:rsidRPr="5B5143B8" w:rsidR="5B5143B8">
                    <w:rPr>
                      <w:rFonts w:ascii="Calibri" w:hAnsi="Calibri" w:eastAsia="Calibri" w:cs="Calibri"/>
                      <w:b w:val="0"/>
                      <w:bCs w:val="0"/>
                      <w:noProof w:val="0"/>
                      <w:sz w:val="22"/>
                      <w:szCs w:val="22"/>
                      <w:lang w:val="es-ES"/>
                    </w:rPr>
                    <w:t xml:space="preserve"> </w:t>
                  </w:r>
                </w:p>
                <w:p w:rsidR="7374B7E7" w:rsidP="5B5143B8" w:rsidRDefault="7374B7E7" w14:noSpellErr="1" w14:paraId="7E4FBB1A" w14:textId="7AEC440B">
                  <w:pPr>
                    <w:spacing w:line="300" w:lineRule="exact"/>
                    <w:ind w:left="360"/>
                  </w:pPr>
                  <w:r w:rsidRPr="5B5143B8" w:rsidR="5B5143B8">
                    <w:rPr>
                      <w:rFonts w:ascii="Calibri" w:hAnsi="Calibri" w:eastAsia="Calibri" w:cs="Calibri"/>
                      <w:b w:val="0"/>
                      <w:bCs w:val="0"/>
                      <w:noProof w:val="0"/>
                      <w:sz w:val="22"/>
                      <w:szCs w:val="22"/>
                      <w:lang w:val="es-ES"/>
                    </w:rPr>
                    <w:t>Todas estas actividades se realizan fundamentalmente durante el primer trimestre</w:t>
                  </w:r>
                  <w:r w:rsidRPr="5B5143B8" w:rsidR="5B5143B8">
                    <w:rPr>
                      <w:rFonts w:ascii="Calibri" w:hAnsi="Calibri" w:eastAsia="Calibri" w:cs="Calibri"/>
                      <w:b w:val="0"/>
                      <w:bCs w:val="0"/>
                      <w:noProof w:val="0"/>
                      <w:sz w:val="22"/>
                      <w:szCs w:val="22"/>
                      <w:lang w:val="es-ES"/>
                    </w:rPr>
                    <w:t xml:space="preserve">, así que se pondrán en práctica en el próximo curso. </w:t>
                  </w:r>
                  <w:r w:rsidRPr="5B5143B8" w:rsidR="5B5143B8">
                    <w:rPr>
                      <w:rFonts w:ascii="Calibri" w:hAnsi="Calibri" w:eastAsia="Calibri" w:cs="Calibri"/>
                      <w:b w:val="0"/>
                      <w:bCs w:val="0"/>
                      <w:noProof w:val="0"/>
                      <w:sz w:val="22"/>
                      <w:szCs w:val="22"/>
                      <w:lang w:val="es-ES"/>
                    </w:rPr>
                    <w:t xml:space="preserve"> </w:t>
                  </w:r>
                </w:p>
                <w:p w:rsidR="7374B7E7" w:rsidP="5B5143B8" w:rsidRDefault="7374B7E7" w14:paraId="487D56EF" w14:noSpellErr="1" w14:textId="04CA0083">
                  <w:pPr>
                    <w:pStyle w:val="Normal"/>
                    <w:rPr>
                      <w:rFonts w:ascii="Calibri" w:hAnsi="Calibri" w:eastAsia="Calibri" w:cs="Calibri"/>
                      <w:noProof w:val="0"/>
                      <w:sz w:val="22"/>
                      <w:szCs w:val="22"/>
                      <w:lang w:val="es-ES"/>
                    </w:rPr>
                  </w:pPr>
                </w:p>
              </w:tc>
            </w:tr>
          </w:tbl>
          <w:p w:rsidR="006C3FED" w:rsidP="0D7A6F81" w:rsidRDefault="006C3FED" w14:paraId="3F2D5B37" w14:noSpellErr="1" wp14:textId="75097C27">
            <w:pPr>
              <w:pStyle w:val="Normal"/>
            </w:pPr>
          </w:p>
        </w:tc>
      </w:tr>
      <w:tr xmlns:wp14="http://schemas.microsoft.com/office/word/2010/wordml" w:rsidR="006C3FED" w:rsidTr="73F62C81" w14:paraId="1D062A66" wp14:textId="77777777">
        <w:tc>
          <w:tcPr>
            <w:tcW w:w="1526" w:type="dxa"/>
            <w:tcMar/>
          </w:tcPr>
          <w:p w:rsidR="006C3FED" w:rsidP="32B25FEA" w:rsidRDefault="006C3FED" w14:paraId="3DA6975C" wp14:textId="77777777" wp14:noSpellErr="1">
            <w:pPr>
              <w:rPr>
                <w:b w:val="1"/>
                <w:bCs w:val="1"/>
              </w:rPr>
            </w:pPr>
            <w:r w:rsidRPr="32B25FEA" w:rsidR="32B25FEA">
              <w:rPr>
                <w:b w:val="1"/>
                <w:bCs w:val="1"/>
              </w:rPr>
              <w:t>28 Abril</w:t>
            </w:r>
          </w:p>
        </w:tc>
        <w:tc>
          <w:tcPr>
            <w:tcW w:w="12618" w:type="dxa"/>
            <w:tcMar/>
          </w:tcPr>
          <w:p w:rsidR="006C3FED" w:rsidP="5B5143B8" w:rsidRDefault="006C3FED" wp14:noSpellErr="1" w14:paraId="600AAAC6" wp14:textId="20B3B98E">
            <w:pPr>
              <w:pStyle w:val="Prrafodelista"/>
              <w:numPr>
                <w:ilvl w:val="0"/>
                <w:numId w:val="8"/>
              </w:numPr>
              <w:rPr>
                <w:rFonts w:ascii="Calibri" w:hAnsi="Calibri" w:eastAsia="Calibri" w:cs="Calibri" w:asciiTheme="minorAscii" w:hAnsiTheme="minorAscii" w:eastAsiaTheme="minorAscii" w:cstheme="minorAscii"/>
                <w:sz w:val="22"/>
                <w:szCs w:val="22"/>
              </w:rPr>
            </w:pPr>
            <w:r w:rsidR="5B5143B8">
              <w:rPr/>
              <w:t>Revisión de las propuestas de prueba inicial</w:t>
            </w:r>
          </w:p>
          <w:p w:rsidR="006C3FED" w:rsidP="787AF1ED" w:rsidRDefault="006C3FED" wp14:noSpellErr="1" w14:paraId="24049FED" wp14:textId="2C1C7348">
            <w:pPr>
              <w:pStyle w:val="Prrafodelista"/>
              <w:numPr>
                <w:ilvl w:val="0"/>
                <w:numId w:val="8"/>
              </w:numPr>
              <w:rPr>
                <w:rFonts w:ascii="Calibri" w:hAnsi="Calibri" w:eastAsia="Calibri" w:cs="Calibri" w:asciiTheme="minorAscii" w:hAnsiTheme="minorAscii" w:eastAsiaTheme="minorAscii" w:cstheme="minorAscii"/>
                <w:sz w:val="22"/>
                <w:szCs w:val="22"/>
              </w:rPr>
            </w:pPr>
            <w:r w:rsidR="787AF1ED">
              <w:rPr/>
              <w:t>Revisión de las propuestas de unidad didáctica integrada</w:t>
            </w:r>
          </w:p>
          <w:tbl>
            <w:tblPr>
              <w:tblStyle w:val="GridTable1Light-Accent1"/>
              <w:tblW w:w="0" w:type="auto"/>
              <w:tblInd w:w="360" w:type="dxa"/>
              <w:tblLook w:val="04A0" w:firstRow="1" w:lastRow="0" w:firstColumn="1" w:lastColumn="0" w:noHBand="0" w:noVBand="1"/>
            </w:tblPr>
            <w:tblGrid>
              <w:gridCol w:w="12468"/>
            </w:tblGrid>
            <w:tr w:rsidR="787AF1ED" w:rsidTr="5543B93C" w14:paraId="0DCCEACF">
              <w:tc>
                <w:tcPr>
                  <w:cnfStyle w:val="001000000000" w:firstRow="0" w:lastRow="0" w:firstColumn="1" w:lastColumn="0" w:oddVBand="0" w:evenVBand="0" w:oddHBand="0" w:evenHBand="0" w:firstRowFirstColumn="0" w:firstRowLastColumn="0" w:lastRowFirstColumn="0" w:lastRowLastColumn="0"/>
                  <w:tcW w:w="12468" w:type="dxa"/>
                  <w:shd w:val="clear" w:color="auto" w:fill="B8CCE4" w:themeFill="accent1" w:themeFillTint="66"/>
                  <w:tcMar/>
                </w:tcPr>
                <w:p w:rsidR="787AF1ED" w:rsidP="5543B93C" w:rsidRDefault="787AF1ED" w14:paraId="20FE1733" w14:textId="38D0C3E0" w14:noSpellErr="1">
                  <w:pPr>
                    <w:pStyle w:val="Normal"/>
                    <w:rPr>
                      <w:highlight w:val="lightGray"/>
                    </w:rPr>
                  </w:pPr>
                  <w:r w:rsidRPr="5543B93C" w:rsidR="5543B93C">
                    <w:rPr/>
                    <w:t>PRUEBA INICIAL</w:t>
                  </w:r>
                </w:p>
                <w:p w:rsidR="787AF1ED" w:rsidP="5543B93C" w:rsidRDefault="787AF1ED" w14:paraId="176D13E4" w14:textId="7C3AC4BC">
                  <w:pPr>
                    <w:pStyle w:val="Normal"/>
                    <w:rPr>
                      <w:b w:val="0"/>
                      <w:bCs w:val="0"/>
                    </w:rPr>
                  </w:pPr>
                  <w:r w:rsidRPr="5543B93C" w:rsidR="5543B93C">
                    <w:rPr>
                      <w:b w:val="0"/>
                      <w:bCs w:val="0"/>
                    </w:rPr>
                    <w:t xml:space="preserve">El equipo educativo del </w:t>
                  </w:r>
                  <w:proofErr w:type="spellStart"/>
                  <w:r w:rsidRPr="5543B93C" w:rsidR="5543B93C">
                    <w:rPr>
                      <w:b w:val="0"/>
                      <w:bCs w:val="0"/>
                    </w:rPr>
                    <w:t>SEPer</w:t>
                  </w:r>
                  <w:proofErr w:type="spellEnd"/>
                  <w:r w:rsidRPr="5543B93C" w:rsidR="5543B93C">
                    <w:rPr>
                      <w:b w:val="0"/>
                      <w:bCs w:val="0"/>
                    </w:rPr>
                    <w:t xml:space="preserve"> "La Paz" de Alcalá del río proponen un tipo </w:t>
                  </w:r>
                  <w:r w:rsidRPr="5543B93C" w:rsidR="5543B93C">
                    <w:rPr>
                      <w:b w:val="0"/>
                      <w:bCs w:val="0"/>
                    </w:rPr>
                    <w:t xml:space="preserve">nuevo de prueba inicial, en el que todas las actividades estén relacionadas con un vídeo: la intervención que Leonardo </w:t>
                  </w:r>
                  <w:proofErr w:type="spellStart"/>
                  <w:r w:rsidRPr="5543B93C" w:rsidR="5543B93C">
                    <w:rPr>
                      <w:b w:val="0"/>
                      <w:bCs w:val="0"/>
                    </w:rPr>
                    <w:t>Dic</w:t>
                  </w:r>
                  <w:r w:rsidRPr="5543B93C" w:rsidR="5543B93C">
                    <w:rPr>
                      <w:b w:val="0"/>
                      <w:bCs w:val="0"/>
                    </w:rPr>
                    <w:t>aprio</w:t>
                  </w:r>
                  <w:proofErr w:type="spellEnd"/>
                  <w:r w:rsidRPr="5543B93C" w:rsidR="5543B93C">
                    <w:rPr>
                      <w:b w:val="0"/>
                      <w:bCs w:val="0"/>
                    </w:rPr>
                    <w:t xml:space="preserve"> realizó ante la asamblea de las Naciones Unidas, hablando sobre el cambio climático.  </w:t>
                  </w:r>
                  <w:r w:rsidRPr="5543B93C" w:rsidR="5543B93C">
                    <w:rPr>
                      <w:b w:val="0"/>
                      <w:bCs w:val="0"/>
                    </w:rPr>
                    <w:t xml:space="preserve">Se trata de un vídeo de poco más de tres minutos en versión original inglesa y subtítulos en español. La propuesta es ver el </w:t>
                  </w:r>
                  <w:r w:rsidRPr="5543B93C" w:rsidR="5543B93C">
                    <w:rPr>
                      <w:b w:val="0"/>
                      <w:bCs w:val="0"/>
                    </w:rPr>
                    <w:t xml:space="preserve">vídeo dos o tres veces y que </w:t>
                  </w:r>
                  <w:r w:rsidRPr="5543B93C" w:rsidR="5543B93C">
                    <w:rPr>
                      <w:b w:val="0"/>
                      <w:bCs w:val="0"/>
                    </w:rPr>
                    <w:t xml:space="preserve">todas las actividades propuestas por los distintos </w:t>
                  </w:r>
                  <w:r w:rsidRPr="5543B93C" w:rsidR="5543B93C">
                    <w:rPr>
                      <w:b w:val="0"/>
                      <w:bCs w:val="0"/>
                    </w:rPr>
                    <w:t xml:space="preserve">ámbitos, </w:t>
                  </w:r>
                  <w:r w:rsidRPr="5543B93C" w:rsidR="5543B93C">
                    <w:rPr>
                      <w:b w:val="0"/>
                      <w:bCs w:val="0"/>
                    </w:rPr>
                    <w:t>estén</w:t>
                  </w:r>
                  <w:r w:rsidRPr="5543B93C" w:rsidR="5543B93C">
                    <w:rPr>
                      <w:b w:val="0"/>
                      <w:bCs w:val="0"/>
                    </w:rPr>
                    <w:t xml:space="preserve"> relacionadas con este archivo.</w:t>
                  </w:r>
                  <w:r w:rsidRPr="5543B93C" w:rsidR="5543B93C">
                    <w:rPr>
                      <w:b w:val="0"/>
                      <w:bCs w:val="0"/>
                    </w:rPr>
                    <w:t xml:space="preserve">  </w:t>
                  </w:r>
                </w:p>
                <w:p w:rsidR="5543B93C" w:rsidP="5543B93C" w:rsidRDefault="5543B93C" w14:paraId="415A9FD6" w14:textId="1B361210">
                  <w:pPr>
                    <w:pStyle w:val="Normal"/>
                    <w:rPr>
                      <w:b w:val="0"/>
                      <w:bCs w:val="0"/>
                    </w:rPr>
                  </w:pPr>
                </w:p>
                <w:p w:rsidR="787AF1ED" w:rsidP="5543B93C" w:rsidRDefault="787AF1ED" w14:noSpellErr="1" w14:paraId="55F1EDC6" w14:textId="6E5DB645">
                  <w:pPr>
                    <w:pStyle w:val="Normal"/>
                    <w:rPr>
                      <w:b w:val="0"/>
                      <w:bCs w:val="0"/>
                    </w:rPr>
                  </w:pPr>
                  <w:r w:rsidRPr="5543B93C" w:rsidR="5543B93C">
                    <w:rPr>
                      <w:b w:val="0"/>
                      <w:bCs w:val="0"/>
                    </w:rPr>
                    <w:t xml:space="preserve">Se discute la </w:t>
                  </w:r>
                  <w:r w:rsidRPr="5543B93C" w:rsidR="5543B93C">
                    <w:rPr>
                      <w:b w:val="0"/>
                      <w:bCs w:val="0"/>
                    </w:rPr>
                    <w:t>propuest</w:t>
                  </w:r>
                  <w:r w:rsidRPr="5543B93C" w:rsidR="5543B93C">
                    <w:rPr>
                      <w:b w:val="0"/>
                      <w:bCs w:val="0"/>
                    </w:rPr>
                    <w:t>a</w:t>
                  </w:r>
                  <w:r w:rsidRPr="5543B93C" w:rsidR="5543B93C">
                    <w:rPr>
                      <w:b w:val="0"/>
                      <w:bCs w:val="0"/>
                    </w:rPr>
                    <w:t>:</w:t>
                  </w:r>
                  <w:r w:rsidRPr="5543B93C" w:rsidR="5543B93C">
                    <w:rPr>
                      <w:b w:val="0"/>
                      <w:bCs w:val="0"/>
                    </w:rPr>
                    <w:t xml:space="preserve"> </w:t>
                  </w:r>
                  <w:r w:rsidRPr="5543B93C" w:rsidR="5543B93C">
                    <w:rPr>
                      <w:b w:val="0"/>
                      <w:bCs w:val="0"/>
                    </w:rPr>
                    <w:t>una</w:t>
                  </w:r>
                  <w:r w:rsidRPr="5543B93C" w:rsidR="5543B93C">
                    <w:rPr>
                      <w:b w:val="0"/>
                      <w:bCs w:val="0"/>
                    </w:rPr>
                    <w:t xml:space="preserve"> parte del equipo  educativo piensa que </w:t>
                  </w:r>
                  <w:r w:rsidRPr="5543B93C" w:rsidR="5543B93C">
                    <w:rPr>
                      <w:b w:val="0"/>
                      <w:bCs w:val="0"/>
                    </w:rPr>
                    <w:t xml:space="preserve"> </w:t>
                  </w:r>
                  <w:r w:rsidRPr="5543B93C" w:rsidR="5543B93C">
                    <w:rPr>
                      <w:b w:val="0"/>
                      <w:bCs w:val="0"/>
                    </w:rPr>
                    <w:t xml:space="preserve">el video es un buen punto de partida para realizar una prueba </w:t>
                  </w:r>
                  <w:r w:rsidRPr="5543B93C" w:rsidR="5543B93C">
                    <w:rPr>
                      <w:b w:val="0"/>
                      <w:bCs w:val="0"/>
                    </w:rPr>
                    <w:t>inicial integrada</w:t>
                  </w:r>
                  <w:r w:rsidRPr="5543B93C" w:rsidR="5543B93C">
                    <w:rPr>
                      <w:b w:val="0"/>
                      <w:bCs w:val="0"/>
                    </w:rPr>
                    <w:t xml:space="preserve"> </w:t>
                  </w:r>
                  <w:r w:rsidRPr="5543B93C" w:rsidR="5543B93C">
                    <w:rPr>
                      <w:b w:val="0"/>
                      <w:bCs w:val="0"/>
                    </w:rPr>
                    <w:t xml:space="preserve"> </w:t>
                  </w:r>
                  <w:r w:rsidRPr="5543B93C" w:rsidR="5543B93C">
                    <w:rPr>
                      <w:b w:val="0"/>
                      <w:bCs w:val="0"/>
                    </w:rPr>
                    <w:t>, otra parte piensa que el documento puede resultar complicado para una prueba VIA o prueba inicial, ya que el vocabulario es muy específico, el vídeo está en inglés y los subtítulos pueden resultar muy rápidos para una lectura comprensiva.</w:t>
                  </w:r>
                  <w:r w:rsidRPr="5543B93C" w:rsidR="5543B93C">
                    <w:rPr>
                      <w:b w:val="0"/>
                      <w:bCs w:val="0"/>
                    </w:rPr>
                    <w:t xml:space="preserve"> </w:t>
                  </w:r>
                </w:p>
                <w:p w:rsidR="787AF1ED" w:rsidP="5543B93C" w:rsidRDefault="787AF1ED" w14:noSpellErr="1" w14:paraId="3A9A6E84" w14:textId="671DCD34">
                  <w:pPr>
                    <w:pStyle w:val="Normal"/>
                    <w:rPr>
                      <w:b w:val="0"/>
                      <w:bCs w:val="0"/>
                    </w:rPr>
                  </w:pPr>
                </w:p>
                <w:p w:rsidR="787AF1ED" w:rsidP="5543B93C" w:rsidRDefault="787AF1ED" w14:noSpellErr="1" w14:paraId="68725C74" w14:textId="5E0911EB">
                  <w:pPr>
                    <w:pStyle w:val="Normal"/>
                    <w:rPr>
                      <w:b w:val="0"/>
                      <w:bCs w:val="0"/>
                    </w:rPr>
                  </w:pPr>
                  <w:r w:rsidRPr="5543B93C" w:rsidR="5543B93C">
                    <w:rPr>
                      <w:b w:val="0"/>
                      <w:bCs w:val="0"/>
                    </w:rPr>
                    <w:t xml:space="preserve">Como consecuencia, </w:t>
                  </w:r>
                  <w:r w:rsidRPr="5543B93C" w:rsidR="5543B93C">
                    <w:rPr>
                      <w:b w:val="0"/>
                      <w:bCs w:val="0"/>
                    </w:rPr>
                    <w:t xml:space="preserve"> se propone hacer una prueba con el alumnado de este curso, tanto del nivel I como del nivel II, observar los resultados y realizar una valoración durante la última reunión del grupo de trabajo, que tendrá lugar el día</w:t>
                  </w:r>
                  <w:r w:rsidRPr="5543B93C" w:rsidR="5543B93C">
                    <w:rPr>
                      <w:b w:val="0"/>
                      <w:bCs w:val="0"/>
                    </w:rPr>
                    <w:t xml:space="preserve"> 26 de mayo. Por tanto, la prueba estará diseñada antes del viernes, 12 de mayo, y se realizará antes de la  reunión mencionada más arriba para poder extraer unas conclusiones. </w:t>
                  </w:r>
                </w:p>
                <w:p w:rsidR="787AF1ED" w:rsidP="5543B93C" w:rsidRDefault="787AF1ED" w14:paraId="23FFA118" w14:noSpellErr="1" w14:textId="2AB07B01">
                  <w:pPr>
                    <w:pStyle w:val="Normal"/>
                    <w:rPr>
                      <w:b w:val="0"/>
                      <w:bCs w:val="0"/>
                    </w:rPr>
                  </w:pPr>
                  <w:r w:rsidRPr="5543B93C" w:rsidR="5543B93C">
                    <w:rPr>
                      <w:b w:val="0"/>
                      <w:bCs w:val="0"/>
                    </w:rPr>
                    <w:t xml:space="preserve">Esta prueba VIA/ </w:t>
                  </w:r>
                  <w:r w:rsidRPr="5543B93C" w:rsidR="5543B93C">
                    <w:rPr>
                      <w:b w:val="0"/>
                      <w:bCs w:val="0"/>
                    </w:rPr>
                    <w:t>inicial</w:t>
                  </w:r>
                  <w:r w:rsidRPr="5543B93C" w:rsidR="5543B93C">
                    <w:rPr>
                      <w:b w:val="0"/>
                      <w:bCs w:val="0"/>
                    </w:rPr>
                    <w:t xml:space="preserve">, estará secundada por un cuestionario y una entrevista personal, que permita un conocimiento directo del alumnado, sus necesidades formativas así como la destreza en la </w:t>
                  </w:r>
                  <w:r w:rsidRPr="5543B93C" w:rsidR="5543B93C">
                    <w:rPr>
                      <w:b w:val="0"/>
                      <w:bCs w:val="0"/>
                    </w:rPr>
                    <w:t xml:space="preserve"> </w:t>
                  </w:r>
                  <w:r w:rsidRPr="5543B93C" w:rsidR="5543B93C">
                    <w:rPr>
                      <w:b w:val="0"/>
                      <w:bCs w:val="0"/>
                    </w:rPr>
                    <w:t>comunicación</w:t>
                  </w:r>
                  <w:r w:rsidRPr="5543B93C" w:rsidR="5543B93C">
                    <w:rPr>
                      <w:b w:val="0"/>
                      <w:bCs w:val="0"/>
                    </w:rPr>
                    <w:t xml:space="preserve"> oral y</w:t>
                  </w:r>
                  <w:r w:rsidRPr="5543B93C" w:rsidR="5543B93C">
                    <w:rPr>
                      <w:b w:val="0"/>
                      <w:bCs w:val="0"/>
                    </w:rPr>
                    <w:t xml:space="preserve"> la madurez personal </w:t>
                  </w:r>
                </w:p>
              </w:tc>
            </w:tr>
            <w:tr w:rsidR="787AF1ED" w:rsidTr="5543B93C" w14:paraId="3D15E559">
              <w:tc>
                <w:tcPr>
                  <w:cnfStyle w:val="001000000000" w:firstRow="0" w:lastRow="0" w:firstColumn="1" w:lastColumn="0" w:oddVBand="0" w:evenVBand="0" w:oddHBand="0" w:evenHBand="0" w:firstRowFirstColumn="0" w:firstRowLastColumn="0" w:lastRowFirstColumn="0" w:lastRowLastColumn="0"/>
                  <w:tcW w:w="12468" w:type="dxa"/>
                  <w:shd w:val="clear" w:color="auto" w:fill="E5B8B7" w:themeFill="accent2" w:themeFillTint="66"/>
                  <w:tcMar/>
                </w:tcPr>
                <w:p w:rsidR="787AF1ED" w:rsidP="787AF1ED" w:rsidRDefault="787AF1ED" w14:noSpellErr="1" w14:paraId="0C30F741" w14:textId="11211962">
                  <w:pPr>
                    <w:pStyle w:val="Normal"/>
                  </w:pPr>
                  <w:r w:rsidR="5543B93C">
                    <w:rPr/>
                    <w:t>UNIDAD DIDÁCTICA INTEGRADA</w:t>
                  </w:r>
                </w:p>
                <w:p w:rsidR="787AF1ED" w:rsidP="787AF1ED" w:rsidRDefault="787AF1ED" w14:paraId="2CAD904D" w14:textId="7E5D37F6">
                  <w:pPr>
                    <w:pStyle w:val="Normal"/>
                  </w:pPr>
                  <w:r w:rsidR="5543B93C">
                    <w:rPr>
                      <w:b w:val="0"/>
                      <w:bCs w:val="0"/>
                    </w:rPr>
                    <w:t xml:space="preserve">El equipo educativo del </w:t>
                  </w:r>
                  <w:proofErr w:type="spellStart"/>
                  <w:r w:rsidR="5543B93C">
                    <w:rPr>
                      <w:b w:val="0"/>
                      <w:bCs w:val="0"/>
                    </w:rPr>
                    <w:t>SEPer</w:t>
                  </w:r>
                  <w:proofErr w:type="spellEnd"/>
                  <w:r w:rsidR="5543B93C">
                    <w:rPr>
                      <w:b w:val="0"/>
                      <w:bCs w:val="0"/>
                    </w:rPr>
                    <w:t xml:space="preserve"> "La Candelaria" de Brenes, ha diseñado un unidad didáctica inicial, titulada "Visita al supermercado". La intención es contar con un elemento vehicular que unifique unos contenidos iniciales de los tres ámbitos. </w:t>
                  </w:r>
                </w:p>
                <w:p w:rsidR="787AF1ED" w:rsidP="787AF1ED" w:rsidRDefault="787AF1ED" w14:noSpellErr="1" w14:paraId="51024D4D" w14:textId="3CC191D9">
                  <w:pPr>
                    <w:pStyle w:val="Normal"/>
                    <w:rPr>
                      <w:b w:val="0"/>
                      <w:bCs w:val="0"/>
                    </w:rPr>
                  </w:pPr>
                  <w:r w:rsidR="5543B93C">
                    <w:rPr>
                      <w:b w:val="0"/>
                      <w:bCs w:val="0"/>
                    </w:rPr>
                    <w:t>Consta de: objetivos, competencias, actividades, indicadores de logro e</w:t>
                  </w:r>
                  <w:r w:rsidR="5543B93C">
                    <w:rPr>
                      <w:b w:val="0"/>
                      <w:bCs w:val="0"/>
                    </w:rPr>
                    <w:t xml:space="preserve"> instrumentos de valoración. La propuesta de unidad didáctica se acepta por unanimidad y se acuerda añadir más actividades relacionadas con todos los ámbitos. </w:t>
                  </w:r>
                </w:p>
                <w:p w:rsidR="787AF1ED" w:rsidP="787AF1ED" w:rsidRDefault="787AF1ED" w14:noSpellErr="1" w14:paraId="08F39E16" w14:textId="170BE72E">
                  <w:pPr>
                    <w:pStyle w:val="Normal"/>
                    <w:rPr>
                      <w:b w:val="0"/>
                      <w:bCs w:val="0"/>
                    </w:rPr>
                  </w:pPr>
                  <w:r w:rsidR="5543B93C">
                    <w:rPr>
                      <w:b w:val="0"/>
                      <w:bCs w:val="0"/>
                    </w:rPr>
                    <w:t xml:space="preserve">Por otra parte, también se presenta un cuestionario de la EOI, para la autoevaluación de la competencia digital. Se acuerda incluir algunas de las preguntas en el cuestionario inicial personal. </w:t>
                  </w:r>
                </w:p>
                <w:p w:rsidR="787AF1ED" w:rsidP="5543B93C" w:rsidRDefault="787AF1ED" w14:paraId="71E8CC87" w14:noSpellErr="1" w14:textId="584B1921">
                  <w:pPr>
                    <w:pStyle w:val="Normal"/>
                    <w:bidi w:val="0"/>
                    <w:spacing w:before="0" w:beforeAutospacing="off" w:after="200" w:afterAutospacing="off" w:line="276" w:lineRule="auto"/>
                    <w:ind w:left="0" w:right="0"/>
                    <w:jc w:val="left"/>
                    <w:rPr>
                      <w:b w:val="0"/>
                      <w:bCs w:val="0"/>
                    </w:rPr>
                  </w:pPr>
                  <w:r w:rsidR="5543B93C">
                    <w:rPr>
                      <w:b w:val="0"/>
                      <w:bCs w:val="0"/>
                    </w:rPr>
                    <w:t xml:space="preserve">Por último, también se presenta un cuestionario relacionado con el video/cuadernillo del plan de acogida del alumnado. En él se explica cómo funciona la educación de adultos semipresencial, con la plataforma Moodle. Este cuestionario pretende asegurar que todo el alumnado ha leído y comprendido la infraestructura, la metodología y </w:t>
                  </w:r>
                  <w:r w:rsidR="5543B93C">
                    <w:rPr>
                      <w:b w:val="0"/>
                      <w:bCs w:val="0"/>
                    </w:rPr>
                    <w:t xml:space="preserve">la evaluación </w:t>
                  </w:r>
                  <w:r w:rsidR="5543B93C">
                    <w:rPr>
                      <w:b w:val="0"/>
                      <w:bCs w:val="0"/>
                    </w:rPr>
                    <w:t xml:space="preserve">de este nivel de enseñanza. Además, se incluye un ejercicio para el uso del procesador de textos. </w:t>
                  </w:r>
                </w:p>
              </w:tc>
            </w:tr>
          </w:tbl>
          <w:p w:rsidR="006C3FED" w:rsidP="5543B93C" w:rsidRDefault="006C3FED" wp14:noSpellErr="1" w14:paraId="04ADE1B6" wp14:textId="4EDFF5E8">
            <w:pPr>
              <w:pStyle w:val="Normal"/>
              <w:ind w:left="360"/>
              <w:rPr>
                <w:rFonts w:ascii="Calibri" w:hAnsi="Calibri" w:eastAsia="Calibri" w:cs="Calibri" w:asciiTheme="minorAscii" w:hAnsiTheme="minorAscii" w:eastAsiaTheme="minorAscii" w:cstheme="minorAscii"/>
                <w:sz w:val="22"/>
                <w:szCs w:val="22"/>
              </w:rPr>
            </w:pPr>
            <w:r w:rsidRPr="5543B93C" w:rsidR="5543B93C">
              <w:rPr>
                <w:rFonts w:ascii="Calibri" w:hAnsi="Calibri" w:eastAsia="Calibri" w:cs="Calibri" w:asciiTheme="minorAscii" w:hAnsiTheme="minorAscii" w:eastAsiaTheme="minorAscii" w:cstheme="minorAscii"/>
                <w:sz w:val="22"/>
                <w:szCs w:val="22"/>
              </w:rPr>
              <w:t>Junto a los componente del grupo de trabajo, asisten a la reunión:</w:t>
            </w:r>
          </w:p>
          <w:p w:rsidR="006C3FED" w:rsidP="5543B93C" w:rsidRDefault="006C3FED" wp14:noSpellErr="1" w14:paraId="0084A538" wp14:textId="4BC52983">
            <w:pPr>
              <w:pStyle w:val="Prrafodelista"/>
              <w:numPr>
                <w:ilvl w:val="0"/>
                <w:numId w:val="9"/>
              </w:numPr>
              <w:ind/>
              <w:rPr>
                <w:rFonts w:ascii="Calibri" w:hAnsi="Calibri" w:eastAsia="Calibri" w:cs="Calibri" w:asciiTheme="minorAscii" w:hAnsiTheme="minorAscii" w:eastAsiaTheme="minorAscii" w:cstheme="minorAscii"/>
                <w:sz w:val="22"/>
                <w:szCs w:val="22"/>
              </w:rPr>
            </w:pPr>
            <w:r w:rsidRPr="5543B93C" w:rsidR="5543B93C">
              <w:rPr>
                <w:rFonts w:ascii="Calibri" w:hAnsi="Calibri" w:eastAsia="Calibri" w:cs="Calibri" w:asciiTheme="minorAscii" w:hAnsiTheme="minorAscii" w:eastAsiaTheme="minorAscii" w:cstheme="minorAscii"/>
                <w:sz w:val="22"/>
                <w:szCs w:val="22"/>
              </w:rPr>
              <w:t>Francisco M. Fernández Merino, asesor de Educación Permanente del CEP de Sevilla</w:t>
            </w:r>
          </w:p>
          <w:p w:rsidR="006C3FED" w:rsidP="5543B93C" w:rsidRDefault="006C3FED" w14:paraId="5B23CAF3" wp14:textId="596AE21D">
            <w:pPr>
              <w:pStyle w:val="Prrafodelista"/>
              <w:numPr>
                <w:ilvl w:val="0"/>
                <w:numId w:val="9"/>
              </w:numPr>
              <w:ind/>
              <w:rPr>
                <w:rFonts w:ascii="Calibri" w:hAnsi="Calibri" w:eastAsia="Calibri" w:cs="Calibri" w:asciiTheme="minorAscii" w:hAnsiTheme="minorAscii" w:eastAsiaTheme="minorAscii" w:cstheme="minorAscii"/>
                <w:sz w:val="22"/>
                <w:szCs w:val="22"/>
              </w:rPr>
            </w:pPr>
            <w:proofErr w:type="spellStart"/>
            <w:r w:rsidRPr="5543B93C" w:rsidR="5543B93C">
              <w:rPr>
                <w:rFonts w:ascii="Calibri" w:hAnsi="Calibri" w:eastAsia="Calibri" w:cs="Calibri" w:asciiTheme="minorAscii" w:hAnsiTheme="minorAscii" w:eastAsiaTheme="minorAscii" w:cstheme="minorAscii"/>
                <w:sz w:val="22"/>
                <w:szCs w:val="22"/>
              </w:rPr>
              <w:t>Mª</w:t>
            </w:r>
            <w:proofErr w:type="spellEnd"/>
            <w:r w:rsidRPr="5543B93C" w:rsidR="5543B93C">
              <w:rPr>
                <w:rFonts w:ascii="Calibri" w:hAnsi="Calibri" w:eastAsia="Calibri" w:cs="Calibri" w:asciiTheme="minorAscii" w:hAnsiTheme="minorAscii" w:eastAsiaTheme="minorAscii" w:cstheme="minorAscii"/>
                <w:sz w:val="22"/>
                <w:szCs w:val="22"/>
              </w:rPr>
              <w:t xml:space="preserve"> Dolores Raya, coordinadora del grupo de trabajo, del CEP de Lora del Río.</w:t>
            </w:r>
          </w:p>
          <w:p w:rsidR="006C3FED" w:rsidP="5543B93C" w:rsidRDefault="006C3FED" w14:paraId="47872E47" w14:noSpellErr="1" wp14:textId="50A89671">
            <w:pPr>
              <w:pStyle w:val="Normal"/>
              <w:ind/>
              <w:rPr>
                <w:rFonts w:ascii="Calibri" w:hAnsi="Calibri" w:eastAsia="Calibri" w:cs="Calibri" w:asciiTheme="minorAscii" w:hAnsiTheme="minorAscii" w:eastAsiaTheme="minorAscii" w:cstheme="minorAscii"/>
                <w:sz w:val="22"/>
                <w:szCs w:val="22"/>
              </w:rPr>
            </w:pPr>
            <w:r w:rsidRPr="5543B93C" w:rsidR="5543B93C">
              <w:rPr>
                <w:rFonts w:ascii="Calibri" w:hAnsi="Calibri" w:eastAsia="Calibri" w:cs="Calibri" w:asciiTheme="minorAscii" w:hAnsiTheme="minorAscii" w:eastAsiaTheme="minorAscii" w:cstheme="minorAscii"/>
                <w:sz w:val="22"/>
                <w:szCs w:val="22"/>
              </w:rPr>
              <w:t xml:space="preserve">Francisco M. Fernández, nos informa sobre la necesidad de coordinarnos con otros grupos que están trabajando en el mismo sentido y la </w:t>
            </w:r>
            <w:r w:rsidRPr="5543B93C" w:rsidR="5543B93C">
              <w:rPr>
                <w:rFonts w:ascii="Calibri" w:hAnsi="Calibri" w:eastAsia="Calibri" w:cs="Calibri" w:asciiTheme="minorAscii" w:hAnsiTheme="minorAscii" w:eastAsiaTheme="minorAscii" w:cstheme="minorAscii"/>
                <w:sz w:val="22"/>
                <w:szCs w:val="22"/>
              </w:rPr>
              <w:t xml:space="preserve">posibilidad del intercambio de </w:t>
            </w:r>
            <w:r w:rsidRPr="5543B93C" w:rsidR="5543B93C">
              <w:rPr>
                <w:rFonts w:ascii="Calibri" w:hAnsi="Calibri" w:eastAsia="Calibri" w:cs="Calibri" w:asciiTheme="minorAscii" w:hAnsiTheme="minorAscii" w:eastAsiaTheme="minorAscii" w:cstheme="minorAscii"/>
                <w:sz w:val="22"/>
                <w:szCs w:val="22"/>
              </w:rPr>
              <w:t>inf</w:t>
            </w:r>
            <w:r w:rsidRPr="5543B93C" w:rsidR="5543B93C">
              <w:rPr>
                <w:rFonts w:ascii="Calibri" w:hAnsi="Calibri" w:eastAsia="Calibri" w:cs="Calibri" w:asciiTheme="minorAscii" w:hAnsiTheme="minorAscii" w:eastAsiaTheme="minorAscii" w:cstheme="minorAscii"/>
                <w:sz w:val="22"/>
                <w:szCs w:val="22"/>
              </w:rPr>
              <w:t>ormación</w:t>
            </w:r>
            <w:r w:rsidRPr="5543B93C" w:rsidR="5543B93C">
              <w:rPr>
                <w:rFonts w:ascii="Calibri" w:hAnsi="Calibri" w:eastAsia="Calibri" w:cs="Calibri" w:asciiTheme="minorAscii" w:hAnsiTheme="minorAscii" w:eastAsiaTheme="minorAscii" w:cstheme="minorAscii"/>
                <w:sz w:val="22"/>
                <w:szCs w:val="22"/>
              </w:rPr>
              <w:t xml:space="preserve"> y material. </w:t>
            </w:r>
          </w:p>
        </w:tc>
      </w:tr>
      <w:tr xmlns:wp14="http://schemas.microsoft.com/office/word/2010/wordml" w:rsidR="006C3FED" w:rsidTr="73F62C81" w14:paraId="63231BB9" wp14:textId="77777777">
        <w:tc>
          <w:tcPr>
            <w:tcW w:w="1526" w:type="dxa"/>
            <w:tcMar/>
          </w:tcPr>
          <w:p w:rsidR="006C3FED" w:rsidP="32B25FEA" w:rsidRDefault="006C3FED" w14:paraId="67F60456" wp14:textId="77777777" wp14:noSpellErr="1">
            <w:pPr>
              <w:rPr>
                <w:b w:val="1"/>
                <w:bCs w:val="1"/>
              </w:rPr>
            </w:pPr>
            <w:r w:rsidRPr="32B25FEA" w:rsidR="32B25FEA">
              <w:rPr>
                <w:b w:val="1"/>
                <w:bCs w:val="1"/>
              </w:rPr>
              <w:t>26 Mayo</w:t>
            </w:r>
          </w:p>
        </w:tc>
        <w:tc>
          <w:tcPr>
            <w:tcW w:w="12618" w:type="dxa"/>
            <w:tcMar/>
          </w:tcPr>
          <w:p w:rsidR="006C3FED" w:rsidP="05EF6C60" w:rsidRDefault="006C3FED" w14:paraId="3CBE4F45" wp14:textId="32F9F89B">
            <w:pPr>
              <w:pStyle w:val="Prrafodelista"/>
              <w:numPr>
                <w:ilvl w:val="0"/>
                <w:numId w:val="10"/>
              </w:numPr>
              <w:rPr>
                <w:sz w:val="22"/>
                <w:szCs w:val="22"/>
              </w:rPr>
            </w:pPr>
            <w:r w:rsidR="05EF6C60">
              <w:rPr/>
              <w:t>Valoración de resultados de la prueba VIA</w:t>
            </w:r>
            <w:r w:rsidR="05EF6C60">
              <w:rPr/>
              <w:t xml:space="preserve">.- Tras realizar la prueba </w:t>
            </w:r>
            <w:r w:rsidR="05EF6C60">
              <w:rPr/>
              <w:t xml:space="preserve">con nuestro alumnado (todas la preguntas estaban relacionadas con </w:t>
            </w:r>
            <w:r w:rsidR="05EF6C60">
              <w:rPr/>
              <w:t xml:space="preserve">el video </w:t>
            </w:r>
            <w:r w:rsidR="05EF6C60">
              <w:rPr/>
              <w:t xml:space="preserve"> de la intervención de Leonardo </w:t>
            </w:r>
            <w:proofErr w:type="spellStart"/>
            <w:r w:rsidR="05EF6C60">
              <w:rPr/>
              <w:t>Dicaprio</w:t>
            </w:r>
            <w:proofErr w:type="spellEnd"/>
            <w:r w:rsidR="05EF6C60">
              <w:rPr/>
              <w:t xml:space="preserve"> en la ONU</w:t>
            </w:r>
            <w:r w:rsidR="05EF6C60">
              <w:rPr/>
              <w:t>)</w:t>
            </w:r>
            <w:r w:rsidR="05EF6C60">
              <w:rPr/>
              <w:t xml:space="preserve"> se sacan  las siguientes conclusiones: </w:t>
            </w:r>
          </w:p>
          <w:tbl>
            <w:tblPr>
              <w:tblStyle w:val="GridTable1Light-Accent1"/>
              <w:tblW w:w="0" w:type="auto"/>
              <w:tblInd w:w="360" w:type="dxa"/>
              <w:tblLook w:val="04A0" w:firstRow="1" w:lastRow="0" w:firstColumn="1" w:lastColumn="0" w:noHBand="0" w:noVBand="1"/>
            </w:tblPr>
            <w:tblGrid>
              <w:gridCol w:w="12468"/>
            </w:tblGrid>
            <w:tr w:rsidR="2BA79C98" w:rsidTr="73F62C81" w14:paraId="6FC5B842">
              <w:tc>
                <w:tcPr>
                  <w:cnfStyle w:val="001000000000" w:firstRow="0" w:lastRow="0" w:firstColumn="1" w:lastColumn="0" w:oddVBand="0" w:evenVBand="0" w:oddHBand="0" w:evenHBand="0" w:firstRowFirstColumn="0" w:firstRowLastColumn="0" w:lastRowFirstColumn="0" w:lastRowLastColumn="0"/>
                  <w:tcW w:w="12468" w:type="dxa"/>
                  <w:tcMar/>
                </w:tcPr>
                <w:p w:rsidR="2BA79C98" w:rsidP="3947C347" w:rsidRDefault="2BA79C98" w14:noSpellErr="1" w14:paraId="5EA780DE" w14:textId="1ECC124B">
                  <w:pPr>
                    <w:spacing w:line="300" w:lineRule="exact"/>
                    <w:jc w:val="both"/>
                  </w:pPr>
                  <w:r w:rsidRPr="3947C347" w:rsidR="3947C347">
                    <w:rPr>
                      <w:rFonts w:ascii="Calibri" w:hAnsi="Calibri" w:eastAsia="Calibri" w:cs="Calibri"/>
                      <w:b w:val="1"/>
                      <w:bCs w:val="1"/>
                      <w:noProof w:val="0"/>
                      <w:sz w:val="22"/>
                      <w:szCs w:val="22"/>
                      <w:lang w:val="es-ES"/>
                    </w:rPr>
                    <w:t xml:space="preserve">Conclusiones sobre la </w:t>
                  </w:r>
                  <w:r w:rsidRPr="3947C347" w:rsidR="3947C347">
                    <w:rPr>
                      <w:rFonts w:ascii="Calibri" w:hAnsi="Calibri" w:eastAsia="Calibri" w:cs="Calibri"/>
                      <w:b w:val="1"/>
                      <w:bCs w:val="1"/>
                      <w:noProof w:val="0"/>
                      <w:sz w:val="22"/>
                      <w:szCs w:val="22"/>
                      <w:lang w:val="es-ES"/>
                    </w:rPr>
                    <w:t>Prueba VIA</w:t>
                  </w:r>
                  <w:r w:rsidRPr="3947C347" w:rsidR="3947C347">
                    <w:rPr>
                      <w:rFonts w:ascii="Calibri" w:hAnsi="Calibri" w:eastAsia="Calibri" w:cs="Calibri"/>
                      <w:b w:val="0"/>
                      <w:bCs w:val="0"/>
                      <w:noProof w:val="0"/>
                      <w:sz w:val="22"/>
                      <w:szCs w:val="22"/>
                      <w:lang w:val="es-ES"/>
                    </w:rPr>
                    <w:t xml:space="preserve"> </w:t>
                  </w:r>
                </w:p>
                <w:p w:rsidR="2BA79C98" w:rsidP="3947C347" w:rsidRDefault="2BA79C98" w14:noSpellErr="1" w14:paraId="374A3820" w14:textId="5E24FCB4">
                  <w:pPr>
                    <w:pStyle w:val="Prrafodelista"/>
                    <w:numPr>
                      <w:ilvl w:val="0"/>
                      <w:numId w:val="11"/>
                    </w:numPr>
                    <w:spacing w:line="300" w:lineRule="exact"/>
                    <w:jc w:val="both"/>
                    <w:rPr>
                      <w:sz w:val="22"/>
                      <w:szCs w:val="22"/>
                    </w:rPr>
                  </w:pPr>
                  <w:r w:rsidRPr="3947C347" w:rsidR="3947C347">
                    <w:rPr>
                      <w:rFonts w:ascii="Calibri" w:hAnsi="Calibri" w:eastAsia="Calibri" w:cs="Calibri"/>
                      <w:b w:val="0"/>
                      <w:bCs w:val="0"/>
                      <w:noProof w:val="0"/>
                      <w:sz w:val="22"/>
                      <w:szCs w:val="22"/>
                      <w:lang w:val="es-ES"/>
                    </w:rPr>
                    <w:t xml:space="preserve">Incluir alguna instrucción inicial, aclarando que deben leer detenidamente la prueba antes de la audición. Debemos indicar al alumnado que el vídeo lo escucharán dos veces. </w:t>
                  </w:r>
                  <w:r w:rsidRPr="3947C347" w:rsidR="3947C347">
                    <w:rPr>
                      <w:rFonts w:ascii="Calibri" w:hAnsi="Calibri" w:eastAsia="Calibri" w:cs="Calibri"/>
                      <w:b w:val="0"/>
                      <w:bCs w:val="0"/>
                      <w:noProof w:val="0"/>
                      <w:sz w:val="22"/>
                      <w:szCs w:val="22"/>
                      <w:lang w:val="es-ES"/>
                    </w:rPr>
                    <w:t xml:space="preserve"> </w:t>
                  </w:r>
                </w:p>
                <w:p w:rsidR="2BA79C98" w:rsidP="3947C347" w:rsidRDefault="2BA79C98" w14:noSpellErr="1" w14:paraId="10AC3CF6" w14:textId="51020064">
                  <w:pPr>
                    <w:pStyle w:val="Prrafodelista"/>
                    <w:numPr>
                      <w:ilvl w:val="0"/>
                      <w:numId w:val="11"/>
                    </w:numPr>
                    <w:spacing w:line="300" w:lineRule="exact"/>
                    <w:jc w:val="both"/>
                    <w:rPr>
                      <w:sz w:val="22"/>
                      <w:szCs w:val="22"/>
                    </w:rPr>
                  </w:pPr>
                  <w:r w:rsidRPr="3947C347" w:rsidR="3947C347">
                    <w:rPr>
                      <w:rFonts w:ascii="Calibri" w:hAnsi="Calibri" w:eastAsia="Calibri" w:cs="Calibri"/>
                      <w:b w:val="0"/>
                      <w:bCs w:val="0"/>
                      <w:noProof w:val="0"/>
                      <w:sz w:val="22"/>
                      <w:szCs w:val="22"/>
                      <w:lang w:val="es-ES"/>
                    </w:rPr>
                    <w:t xml:space="preserve">Sustituir el vídeo en VSO por una versión doblada con el objetivo de trabajar adecuadamente la expresión oral. Son pocos los que han realizado bien estas preguntas. Deberían ir en un mismo bloque, no separadas. </w:t>
                  </w:r>
                  <w:r w:rsidRPr="3947C347" w:rsidR="3947C347">
                    <w:rPr>
                      <w:rFonts w:ascii="Calibri" w:hAnsi="Calibri" w:eastAsia="Calibri" w:cs="Calibri"/>
                      <w:b w:val="0"/>
                      <w:bCs w:val="0"/>
                      <w:noProof w:val="0"/>
                      <w:sz w:val="22"/>
                      <w:szCs w:val="22"/>
                      <w:lang w:val="es-ES"/>
                    </w:rPr>
                    <w:t xml:space="preserve"> </w:t>
                  </w:r>
                </w:p>
                <w:p w:rsidR="2BA79C98" w:rsidP="3947C347" w:rsidRDefault="2BA79C98" w14:noSpellErr="1" w14:paraId="28E833CE" w14:textId="20B02ADB">
                  <w:pPr>
                    <w:pStyle w:val="Prrafodelista"/>
                    <w:numPr>
                      <w:ilvl w:val="0"/>
                      <w:numId w:val="11"/>
                    </w:numPr>
                    <w:spacing w:line="300" w:lineRule="exact"/>
                    <w:jc w:val="both"/>
                    <w:rPr>
                      <w:sz w:val="22"/>
                      <w:szCs w:val="22"/>
                    </w:rPr>
                  </w:pPr>
                  <w:r w:rsidRPr="3947C347" w:rsidR="3947C347">
                    <w:rPr>
                      <w:rFonts w:ascii="Calibri" w:hAnsi="Calibri" w:eastAsia="Calibri" w:cs="Calibri"/>
                      <w:b w:val="0"/>
                      <w:bCs w:val="0"/>
                      <w:noProof w:val="0"/>
                      <w:sz w:val="22"/>
                      <w:szCs w:val="22"/>
                      <w:lang w:val="es-ES"/>
                    </w:rPr>
                    <w:t>En el caso de que utilicemos una versión doblada, sería conveniente incluir un texto con preguntas de comprensión escrita</w:t>
                  </w:r>
                  <w:r w:rsidRPr="3947C347" w:rsidR="3947C347">
                    <w:rPr>
                      <w:rFonts w:ascii="Calibri" w:hAnsi="Calibri" w:eastAsia="Calibri" w:cs="Calibri"/>
                      <w:b w:val="0"/>
                      <w:bCs w:val="0"/>
                      <w:noProof w:val="0"/>
                      <w:sz w:val="22"/>
                      <w:szCs w:val="22"/>
                      <w:lang w:val="es-ES"/>
                    </w:rPr>
                    <w:t xml:space="preserve">, en un mismo bloque, no separadas. </w:t>
                  </w:r>
                  <w:r w:rsidRPr="3947C347" w:rsidR="3947C347">
                    <w:rPr>
                      <w:rFonts w:ascii="Calibri" w:hAnsi="Calibri" w:eastAsia="Calibri" w:cs="Calibri"/>
                      <w:b w:val="0"/>
                      <w:bCs w:val="0"/>
                      <w:noProof w:val="0"/>
                      <w:sz w:val="22"/>
                      <w:szCs w:val="22"/>
                      <w:lang w:val="es-ES"/>
                    </w:rPr>
                    <w:t xml:space="preserve"> </w:t>
                  </w:r>
                </w:p>
                <w:p w:rsidR="2BA79C98" w:rsidP="3947C347" w:rsidRDefault="2BA79C98" w14:noSpellErr="1" w14:paraId="6C2D9BEA" w14:textId="621795F1">
                  <w:pPr>
                    <w:pStyle w:val="Prrafodelista"/>
                    <w:numPr>
                      <w:ilvl w:val="0"/>
                      <w:numId w:val="11"/>
                    </w:numPr>
                    <w:spacing w:line="300" w:lineRule="exact"/>
                    <w:jc w:val="both"/>
                    <w:rPr>
                      <w:sz w:val="22"/>
                      <w:szCs w:val="22"/>
                    </w:rPr>
                  </w:pPr>
                  <w:r w:rsidRPr="3947C347" w:rsidR="3947C347">
                    <w:rPr>
                      <w:rFonts w:ascii="Calibri" w:hAnsi="Calibri" w:eastAsia="Calibri" w:cs="Calibri"/>
                      <w:b w:val="0"/>
                      <w:bCs w:val="0"/>
                      <w:noProof w:val="0"/>
                      <w:sz w:val="22"/>
                      <w:szCs w:val="22"/>
                      <w:lang w:val="es-ES"/>
                    </w:rPr>
                    <w:t xml:space="preserve">La pregunta 14 tiene asignada demasiada puntuación. Si finalmente </w:t>
                  </w:r>
                  <w:r w:rsidRPr="3947C347" w:rsidR="3947C347">
                    <w:rPr>
                      <w:rFonts w:ascii="Calibri" w:hAnsi="Calibri" w:eastAsia="Calibri" w:cs="Calibri"/>
                      <w:b w:val="0"/>
                      <w:bCs w:val="0"/>
                      <w:noProof w:val="0"/>
                      <w:sz w:val="22"/>
                      <w:szCs w:val="22"/>
                      <w:lang w:val="es-ES"/>
                    </w:rPr>
                    <w:t>evaluamos la comprensión escrita con un texto, podemos repartir la puntuación. En caso contrario, deberíamos pedir que justificasen las acciones.</w:t>
                  </w:r>
                  <w:r w:rsidRPr="3947C347" w:rsidR="3947C347">
                    <w:rPr>
                      <w:rFonts w:ascii="Calibri" w:hAnsi="Calibri" w:eastAsia="Calibri" w:cs="Calibri"/>
                      <w:b w:val="0"/>
                      <w:bCs w:val="0"/>
                      <w:noProof w:val="0"/>
                      <w:sz w:val="22"/>
                      <w:szCs w:val="22"/>
                      <w:lang w:val="es-ES"/>
                    </w:rPr>
                    <w:t xml:space="preserve"> </w:t>
                  </w:r>
                </w:p>
                <w:p w:rsidR="2BA79C98" w:rsidP="3947C347" w:rsidRDefault="2BA79C98" w14:noSpellErr="1" w14:paraId="6DC40EA2" w14:textId="1C7316D6">
                  <w:pPr>
                    <w:spacing w:line="300" w:lineRule="exact"/>
                    <w:ind w:left="705"/>
                    <w:jc w:val="both"/>
                  </w:pPr>
                  <w:r w:rsidRPr="3947C347" w:rsidR="3947C347">
                    <w:rPr>
                      <w:rFonts w:ascii="Calibri" w:hAnsi="Calibri" w:eastAsia="Calibri" w:cs="Calibri"/>
                      <w:b w:val="0"/>
                      <w:bCs w:val="0"/>
                      <w:noProof w:val="0"/>
                      <w:sz w:val="22"/>
                      <w:szCs w:val="22"/>
                      <w:lang w:val="es-ES"/>
                    </w:rPr>
                    <w:t xml:space="preserve">Sería conveniente facilitar al alumno gráficamente la distinción entre </w:t>
                  </w:r>
                  <w:r w:rsidRPr="3947C347" w:rsidR="3947C347">
                    <w:rPr>
                      <w:rFonts w:ascii="Calibri" w:hAnsi="Calibri" w:eastAsia="Calibri" w:cs="Calibri"/>
                      <w:b w:val="0"/>
                      <w:bCs w:val="0"/>
                      <w:noProof w:val="0"/>
                      <w:sz w:val="22"/>
                      <w:szCs w:val="22"/>
                      <w:lang w:val="es-ES"/>
                    </w:rPr>
                    <w:t xml:space="preserve">las acciones en el ámbito global y las del ámbito doméstico.  </w:t>
                  </w:r>
                  <w:r w:rsidRPr="3947C347" w:rsidR="3947C347">
                    <w:rPr>
                      <w:rFonts w:ascii="Calibri" w:hAnsi="Calibri" w:eastAsia="Calibri" w:cs="Calibri"/>
                      <w:b w:val="0"/>
                      <w:bCs w:val="0"/>
                      <w:noProof w:val="0"/>
                      <w:sz w:val="22"/>
                      <w:szCs w:val="22"/>
                      <w:lang w:val="es-ES"/>
                    </w:rPr>
                    <w:t xml:space="preserve"> </w:t>
                  </w:r>
                </w:p>
                <w:p w:rsidR="2BA79C98" w:rsidP="73F62C81" w:rsidRDefault="2BA79C98" w14:paraId="4821FE33" w14:textId="2288FDC9" w14:noSpellErr="1">
                  <w:pPr>
                    <w:pStyle w:val="Normal"/>
                    <w:spacing w:line="300" w:lineRule="exact"/>
                    <w:ind w:left="0"/>
                    <w:jc w:val="left"/>
                    <w:rPr>
                      <w:rFonts w:ascii="Calibri" w:hAnsi="Calibri" w:eastAsia="Calibri" w:cs="Calibri"/>
                      <w:b w:val="0"/>
                      <w:bCs w:val="0"/>
                      <w:noProof w:val="0"/>
                      <w:sz w:val="22"/>
                      <w:szCs w:val="22"/>
                      <w:lang w:val="es-ES"/>
                    </w:rPr>
                  </w:pPr>
                  <w:r w:rsidRPr="73F62C81" w:rsidR="73F62C81">
                    <w:rPr>
                      <w:rFonts w:ascii="Calibri" w:hAnsi="Calibri" w:eastAsia="Calibri" w:cs="Calibri"/>
                      <w:b w:val="0"/>
                      <w:bCs w:val="0"/>
                      <w:noProof w:val="0"/>
                      <w:sz w:val="22"/>
                      <w:szCs w:val="22"/>
                      <w:lang w:val="es-ES"/>
                    </w:rPr>
                    <w:t xml:space="preserve">      </w:t>
                  </w:r>
                  <w:r w:rsidRPr="73F62C81" w:rsidR="73F62C81">
                    <w:rPr>
                      <w:rFonts w:ascii="Calibri" w:hAnsi="Calibri" w:eastAsia="Calibri" w:cs="Calibri"/>
                      <w:b w:val="1"/>
                      <w:bCs w:val="1"/>
                      <w:noProof w:val="0"/>
                      <w:sz w:val="22"/>
                      <w:szCs w:val="22"/>
                      <w:lang w:val="es-ES"/>
                    </w:rPr>
                    <w:t xml:space="preserve"> 5. </w:t>
                  </w:r>
                  <w:r w:rsidRPr="73F62C81" w:rsidR="73F62C81">
                    <w:rPr>
                      <w:rFonts w:ascii="Calibri" w:hAnsi="Calibri" w:eastAsia="Calibri" w:cs="Calibri"/>
                      <w:b w:val="0"/>
                      <w:bCs w:val="0"/>
                      <w:noProof w:val="0"/>
                      <w:sz w:val="22"/>
                      <w:szCs w:val="22"/>
                      <w:lang w:val="es-ES"/>
                    </w:rPr>
                    <w:t xml:space="preserve">   </w:t>
                  </w:r>
                  <w:r w:rsidRPr="73F62C81" w:rsidR="73F62C81">
                    <w:rPr>
                      <w:rFonts w:ascii="Calibri" w:hAnsi="Calibri" w:eastAsia="Calibri" w:cs="Calibri"/>
                      <w:b w:val="0"/>
                      <w:bCs w:val="0"/>
                      <w:noProof w:val="0"/>
                      <w:sz w:val="22"/>
                      <w:szCs w:val="22"/>
                      <w:lang w:val="es-ES"/>
                    </w:rPr>
                    <w:t xml:space="preserve">Ya que todas las preguntas están relacionadas con la comprensión oral de un video, </w:t>
                  </w:r>
                  <w:r w:rsidRPr="73F62C81" w:rsidR="73F62C81">
                    <w:rPr>
                      <w:rFonts w:ascii="Calibri" w:hAnsi="Calibri" w:eastAsia="Calibri" w:cs="Calibri"/>
                      <w:b w:val="0"/>
                      <w:bCs w:val="0"/>
                      <w:noProof w:val="0"/>
                      <w:sz w:val="22"/>
                      <w:szCs w:val="22"/>
                      <w:lang w:val="es-ES"/>
                    </w:rPr>
                    <w:t>s</w:t>
                  </w:r>
                  <w:r w:rsidRPr="73F62C81" w:rsidR="73F62C81">
                    <w:rPr>
                      <w:rFonts w:ascii="Calibri" w:hAnsi="Calibri" w:eastAsia="Calibri" w:cs="Calibri"/>
                      <w:b w:val="0"/>
                      <w:bCs w:val="0"/>
                      <w:noProof w:val="0"/>
                      <w:sz w:val="22"/>
                      <w:szCs w:val="22"/>
                      <w:lang w:val="es-ES"/>
                    </w:rPr>
                    <w:t xml:space="preserve">e propone </w:t>
                  </w:r>
                  <w:r w:rsidRPr="73F62C81" w:rsidR="73F62C81">
                    <w:rPr>
                      <w:rFonts w:ascii="Calibri" w:hAnsi="Calibri" w:eastAsia="Calibri" w:cs="Calibri"/>
                      <w:b w:val="0"/>
                      <w:bCs w:val="0"/>
                      <w:noProof w:val="0"/>
                      <w:sz w:val="22"/>
                      <w:szCs w:val="22"/>
                      <w:lang w:val="es-ES"/>
                    </w:rPr>
                    <w:t xml:space="preserve">incluir en la prueba </w:t>
                  </w:r>
                  <w:r w:rsidRPr="73F62C81" w:rsidR="73F62C81">
                    <w:rPr>
                      <w:rFonts w:ascii="Calibri" w:hAnsi="Calibri" w:eastAsia="Calibri" w:cs="Calibri"/>
                      <w:b w:val="0"/>
                      <w:bCs w:val="0"/>
                      <w:noProof w:val="0"/>
                      <w:sz w:val="22"/>
                      <w:szCs w:val="22"/>
                      <w:lang w:val="es-ES"/>
                    </w:rPr>
                    <w:t>un texto s</w:t>
                  </w:r>
                  <w:r w:rsidRPr="73F62C81" w:rsidR="73F62C81">
                    <w:rPr>
                      <w:rFonts w:ascii="Calibri" w:hAnsi="Calibri" w:eastAsia="Calibri" w:cs="Calibri"/>
                      <w:b w:val="0"/>
                      <w:bCs w:val="0"/>
                      <w:noProof w:val="0"/>
                      <w:sz w:val="22"/>
                      <w:szCs w:val="22"/>
                      <w:lang w:val="es-ES"/>
                    </w:rPr>
                    <w:t xml:space="preserve">encillo relacionado con el medio ambiente, para que se </w:t>
                  </w:r>
                  <w:r w:rsidRPr="73F62C81" w:rsidR="73F62C81">
                    <w:rPr>
                      <w:rFonts w:ascii="Calibri" w:hAnsi="Calibri" w:eastAsia="Calibri" w:cs="Calibri"/>
                      <w:b w:val="0"/>
                      <w:bCs w:val="0"/>
                      <w:noProof w:val="0"/>
                      <w:sz w:val="22"/>
                      <w:szCs w:val="22"/>
                      <w:lang w:val="es-ES"/>
                    </w:rPr>
                    <w:t xml:space="preserve">pueda valorar una destreza tan importante. </w:t>
                  </w:r>
                </w:p>
                <w:p w:rsidR="05EF6C60" w:rsidP="73F62C81" w:rsidRDefault="05EF6C60" w14:paraId="021429BF" w14:textId="4430F9B2" w14:noSpellErr="1">
                  <w:pPr>
                    <w:pStyle w:val="Normal"/>
                    <w:spacing w:line="300" w:lineRule="exact"/>
                    <w:ind w:left="0"/>
                    <w:jc w:val="left"/>
                    <w:rPr>
                      <w:rFonts w:ascii="Calibri" w:hAnsi="Calibri" w:eastAsia="Calibri" w:cs="Calibri"/>
                      <w:b w:val="0"/>
                      <w:bCs w:val="0"/>
                      <w:noProof w:val="0"/>
                      <w:sz w:val="22"/>
                      <w:szCs w:val="22"/>
                      <w:lang w:val="es-ES"/>
                    </w:rPr>
                  </w:pPr>
                  <w:r w:rsidRPr="73F62C81" w:rsidR="73F62C81">
                    <w:rPr>
                      <w:rFonts w:ascii="Calibri" w:hAnsi="Calibri" w:eastAsia="Calibri" w:cs="Calibri"/>
                      <w:b w:val="0"/>
                      <w:bCs w:val="0"/>
                      <w:noProof w:val="0"/>
                      <w:sz w:val="22"/>
                      <w:szCs w:val="22"/>
                      <w:lang w:val="es-ES"/>
                    </w:rPr>
                    <w:t xml:space="preserve">     </w:t>
                  </w:r>
                  <w:r w:rsidRPr="73F62C81" w:rsidR="73F62C81">
                    <w:rPr>
                      <w:rFonts w:ascii="Calibri" w:hAnsi="Calibri" w:eastAsia="Calibri" w:cs="Calibri"/>
                      <w:b w:val="1"/>
                      <w:bCs w:val="1"/>
                      <w:noProof w:val="0"/>
                      <w:sz w:val="22"/>
                      <w:szCs w:val="22"/>
                      <w:lang w:val="es-ES"/>
                    </w:rPr>
                    <w:t xml:space="preserve">  6. </w:t>
                  </w:r>
                  <w:r w:rsidRPr="73F62C81" w:rsidR="73F62C81">
                    <w:rPr>
                      <w:rFonts w:ascii="Calibri" w:hAnsi="Calibri" w:eastAsia="Calibri" w:cs="Calibri"/>
                      <w:b w:val="0"/>
                      <w:bCs w:val="0"/>
                      <w:noProof w:val="0"/>
                      <w:sz w:val="22"/>
                      <w:szCs w:val="22"/>
                      <w:lang w:val="es-ES"/>
                    </w:rPr>
                    <w:t xml:space="preserve">   Además de la puntuación de cada pregunta, sería interesante dar directrices generales de valoración.</w:t>
                  </w:r>
                </w:p>
                <w:p w:rsidR="2BA79C98" w:rsidP="2BA79C98" w:rsidRDefault="2BA79C98" w14:paraId="1F1E3C30" w14:noSpellErr="1" w14:textId="2A66ABB8">
                  <w:pPr>
                    <w:pStyle w:val="Normal"/>
                  </w:pPr>
                </w:p>
              </w:tc>
            </w:tr>
          </w:tbl>
          <w:p w:rsidR="3B065765" w:rsidP="3B065765" w:rsidRDefault="3B065765" wp14:noSpellErr="1" w14:paraId="7925D85C" w14:textId="29703D89">
            <w:pPr>
              <w:pStyle w:val="Prrafodelista"/>
              <w:numPr>
                <w:ilvl w:val="0"/>
                <w:numId w:val="10"/>
              </w:numPr>
              <w:rPr>
                <w:sz w:val="22"/>
                <w:szCs w:val="22"/>
              </w:rPr>
            </w:pPr>
            <w:r w:rsidR="05EF6C60">
              <w:rPr/>
              <w:t xml:space="preserve">Cuestionario </w:t>
            </w:r>
            <w:r w:rsidR="05EF6C60">
              <w:rPr/>
              <w:t xml:space="preserve">inicial </w:t>
            </w:r>
            <w:r w:rsidR="05EF6C60">
              <w:rPr/>
              <w:t>para</w:t>
            </w:r>
            <w:r w:rsidR="05EF6C60">
              <w:rPr/>
              <w:t xml:space="preserve"> el alumnado (ampliación)</w:t>
            </w:r>
          </w:p>
          <w:tbl>
            <w:tblPr>
              <w:tblStyle w:val="GridTable1Light-Accent1"/>
              <w:tblW w:w="0" w:type="auto"/>
              <w:tblInd w:w="0" w:type="dxa"/>
              <w:tblLook w:val="04A0" w:firstRow="1" w:lastRow="0" w:firstColumn="1" w:lastColumn="0" w:noHBand="0" w:noVBand="1"/>
            </w:tblPr>
            <w:tblGrid>
              <w:gridCol w:w="12468"/>
            </w:tblGrid>
            <w:tr w:rsidR="05EF6C60" w:rsidTr="73F62C81" w14:paraId="3F890AF2">
              <w:tc>
                <w:tcPr>
                  <w:cnfStyle w:val="001000000000" w:firstRow="0" w:lastRow="0" w:firstColumn="1" w:lastColumn="0" w:oddVBand="0" w:evenVBand="0" w:oddHBand="0" w:evenHBand="0" w:firstRowFirstColumn="0" w:firstRowLastColumn="0" w:lastRowFirstColumn="0" w:lastRowLastColumn="0"/>
                  <w:tcW w:w="12468" w:type="dxa"/>
                  <w:tcMar/>
                </w:tcPr>
                <w:p w:rsidR="05EF6C60" w:rsidP="05EF6C60" w:rsidRDefault="05EF6C60" w14:noSpellErr="1" w14:paraId="052E84D6" w14:textId="56E30325">
                  <w:pPr>
                    <w:pStyle w:val="Normal"/>
                  </w:pPr>
                  <w:r w:rsidR="73F62C81">
                    <w:rPr>
                      <w:b w:val="0"/>
                      <w:bCs w:val="0"/>
                    </w:rPr>
                    <w:t xml:space="preserve">Se ha modificado el cuestionario personal inicial que cumplimenta todo el alumnado a principios de curso y que utilizamos, junto a la entrevista, para realizar una valoración de la madurez personal y una orientación educativa efectiva. </w:t>
                  </w:r>
                </w:p>
                <w:p w:rsidR="05EF6C60" w:rsidP="05EF6C60" w:rsidRDefault="05EF6C60" w14:noSpellErr="1" w14:paraId="543F0941" w14:textId="1618EEC9">
                  <w:pPr>
                    <w:pStyle w:val="Normal"/>
                    <w:rPr>
                      <w:b w:val="0"/>
                      <w:bCs w:val="0"/>
                    </w:rPr>
                  </w:pPr>
                  <w:r w:rsidR="73F62C81">
                    <w:rPr>
                      <w:b w:val="0"/>
                      <w:bCs w:val="0"/>
                    </w:rPr>
                    <w:t xml:space="preserve">El cuestionario </w:t>
                  </w:r>
                  <w:r w:rsidR="73F62C81">
                    <w:rPr>
                      <w:b w:val="0"/>
                      <w:bCs w:val="0"/>
                    </w:rPr>
                    <w:t>incluye varios apartados</w:t>
                  </w:r>
                  <w:r w:rsidR="73F62C81">
                    <w:rPr>
                      <w:b w:val="0"/>
                      <w:bCs w:val="0"/>
                    </w:rPr>
                    <w:t>: datos personales, historial escolar, competencia digital, intereses, motivación por el estudio, estilo de aprendizaje, un espacio para recoger la valoración de la prueba inicial y otro para la entrevista personal.</w:t>
                  </w:r>
                </w:p>
                <w:p w:rsidR="05EF6C60" w:rsidP="05EF6C60" w:rsidRDefault="05EF6C60" w14:paraId="7A014D70" w14:noSpellErr="1" w14:textId="0AEB3F23">
                  <w:pPr>
                    <w:pStyle w:val="Normal"/>
                    <w:rPr>
                      <w:b w:val="0"/>
                      <w:bCs w:val="0"/>
                    </w:rPr>
                  </w:pPr>
                  <w:r w:rsidR="73F62C81">
                    <w:rPr>
                      <w:b w:val="0"/>
                      <w:bCs w:val="0"/>
                    </w:rPr>
                    <w:t xml:space="preserve">Aunque el número de preguntas es mucho mayor, es muy fácil y rápido de cumplimentar. </w:t>
                  </w:r>
                </w:p>
              </w:tc>
            </w:tr>
          </w:tbl>
          <w:p w:rsidR="006C3FED" w:rsidP="3B065765" w:rsidRDefault="006C3FED" wp14:noSpellErr="1" w14:paraId="5759E55E" wp14:textId="2A70EDF5">
            <w:pPr>
              <w:pStyle w:val="Prrafodelista"/>
              <w:numPr>
                <w:ilvl w:val="0"/>
                <w:numId w:val="10"/>
              </w:numPr>
              <w:rPr>
                <w:sz w:val="22"/>
                <w:szCs w:val="22"/>
              </w:rPr>
            </w:pPr>
            <w:r w:rsidR="73F62C81">
              <w:rPr/>
              <w:t>Aportaciones a la UDI "Visita a</w:t>
            </w:r>
            <w:r w:rsidR="73F62C81">
              <w:rPr/>
              <w:t>l supermercado" (</w:t>
            </w:r>
            <w:r w:rsidR="73F62C81">
              <w:rPr/>
              <w:t>aportaciones del ámbito de Comunicación- Inglés)</w:t>
            </w:r>
          </w:p>
          <w:tbl>
            <w:tblPr>
              <w:tblStyle w:val="GridTable1Light-Accent1"/>
              <w:tblW w:w="0" w:type="auto"/>
              <w:tblInd w:w="0" w:type="dxa"/>
              <w:tblLook w:val="04A0" w:firstRow="1" w:lastRow="0" w:firstColumn="1" w:lastColumn="0" w:noHBand="0" w:noVBand="1"/>
            </w:tblPr>
            <w:tblGrid>
              <w:gridCol w:w="12468"/>
            </w:tblGrid>
            <w:tr w:rsidR="73F62C81" w:rsidTr="73F62C81" w14:paraId="6DA5EE6B">
              <w:tc>
                <w:tcPr>
                  <w:cnfStyle w:val="001000000000" w:firstRow="0" w:lastRow="0" w:firstColumn="1" w:lastColumn="0" w:oddVBand="0" w:evenVBand="0" w:oddHBand="0" w:evenHBand="0" w:firstRowFirstColumn="0" w:firstRowLastColumn="0" w:lastRowFirstColumn="0" w:lastRowLastColumn="0"/>
                  <w:tcW w:w="12468" w:type="dxa"/>
                  <w:tcMar/>
                </w:tcPr>
                <w:p w:rsidR="73F62C81" w:rsidP="73F62C81" w:rsidRDefault="73F62C81" w14:noSpellErr="1" w14:paraId="69545F29" w14:textId="1C1753FD">
                  <w:pPr>
                    <w:pStyle w:val="Normal"/>
                  </w:pPr>
                  <w:r w:rsidR="73F62C81">
                    <w:rPr>
                      <w:b w:val="0"/>
                      <w:bCs w:val="0"/>
                    </w:rPr>
                    <w:t xml:space="preserve">Durante esta sesión, se han realizado aportaciones a la Unidad Didáctica Integrada que se está elaborando para utilizarla durante los primeros días de clase, que suelen ser bastante complicados, ya que no todo el alumnado tiene acceso a la plataforma, falta profesorado y algunos de ellos/as imparten ESPA Semipresencial por primera vez y no han trabajado nunca con una Moodle. </w:t>
                  </w:r>
                </w:p>
                <w:p w:rsidR="73F62C81" w:rsidP="73F62C81" w:rsidRDefault="73F62C81" w14:paraId="55672581" w14:textId="0E59EBA1">
                  <w:pPr>
                    <w:pStyle w:val="Prrafodelista"/>
                    <w:numPr>
                      <w:ilvl w:val="0"/>
                      <w:numId w:val="15"/>
                    </w:numPr>
                    <w:rPr>
                      <w:sz w:val="22"/>
                      <w:szCs w:val="22"/>
                    </w:rPr>
                  </w:pPr>
                  <w:r w:rsidR="73F62C81">
                    <w:rPr>
                      <w:b w:val="0"/>
                      <w:bCs w:val="0"/>
                    </w:rPr>
                    <w:t xml:space="preserve">At </w:t>
                  </w:r>
                  <w:proofErr w:type="spellStart"/>
                  <w:r w:rsidR="73F62C81">
                    <w:rPr>
                      <w:b w:val="0"/>
                      <w:bCs w:val="0"/>
                    </w:rPr>
                    <w:t>the</w:t>
                  </w:r>
                  <w:proofErr w:type="spellEnd"/>
                  <w:r w:rsidR="73F62C81">
                    <w:rPr>
                      <w:b w:val="0"/>
                      <w:bCs w:val="0"/>
                    </w:rPr>
                    <w:t xml:space="preserve"> </w:t>
                  </w:r>
                  <w:proofErr w:type="spellStart"/>
                  <w:r w:rsidR="73F62C81">
                    <w:rPr>
                      <w:b w:val="0"/>
                      <w:bCs w:val="0"/>
                    </w:rPr>
                    <w:t>supermarket</w:t>
                  </w:r>
                  <w:proofErr w:type="spellEnd"/>
                  <w:r w:rsidR="73F62C81">
                    <w:rPr>
                      <w:b w:val="0"/>
                      <w:bCs w:val="0"/>
                    </w:rPr>
                    <w:t>.- Ejercicios del Ámbito Comunicación- Inglés</w:t>
                  </w:r>
                </w:p>
                <w:p w:rsidR="73F62C81" w:rsidP="73F62C81" w:rsidRDefault="73F62C81" w14:noSpellErr="1" w14:paraId="63CCAEE1" w14:textId="525796AC">
                  <w:pPr>
                    <w:pStyle w:val="Prrafodelista"/>
                    <w:numPr>
                      <w:ilvl w:val="0"/>
                      <w:numId w:val="15"/>
                    </w:numPr>
                    <w:rPr>
                      <w:sz w:val="22"/>
                      <w:szCs w:val="22"/>
                    </w:rPr>
                  </w:pPr>
                  <w:r w:rsidR="73F62C81">
                    <w:rPr>
                      <w:b w:val="0"/>
                      <w:bCs w:val="0"/>
                    </w:rPr>
                    <w:t>Un texto titulado "Seis consejos para ahorrar en el supermercado"</w:t>
                  </w:r>
                </w:p>
              </w:tc>
            </w:tr>
          </w:tbl>
          <w:p w:rsidR="006C3FED" w:rsidP="23DD3EE4" w:rsidRDefault="006C3FED" wp14:noSpellErr="1" w14:paraId="39E1362B" wp14:textId="28C951CA">
            <w:pPr>
              <w:pStyle w:val="Prrafodelista"/>
              <w:numPr>
                <w:ilvl w:val="0"/>
                <w:numId w:val="10"/>
              </w:numPr>
              <w:rPr>
                <w:sz w:val="22"/>
                <w:szCs w:val="22"/>
              </w:rPr>
            </w:pPr>
            <w:r w:rsidR="73F62C81">
              <w:rPr/>
              <w:t>Conocimiento inicial del funcionamiento y organización de la ESPA Semipresencial (video y folleto, cuestionario, procesador de textos, Moodle, etc...)</w:t>
            </w:r>
          </w:p>
          <w:tbl>
            <w:tblPr>
              <w:tblStyle w:val="GridTable1Light-Accent1"/>
              <w:tblW w:w="0" w:type="auto"/>
              <w:tblInd w:w="0" w:type="dxa"/>
              <w:tblLook w:val="04A0" w:firstRow="1" w:lastRow="0" w:firstColumn="1" w:lastColumn="0" w:noHBand="0" w:noVBand="1"/>
            </w:tblPr>
            <w:tblGrid>
              <w:gridCol w:w="12468"/>
            </w:tblGrid>
            <w:tr w:rsidR="73F62C81" w:rsidTr="73F62C81" w14:paraId="05014DB7">
              <w:tc>
                <w:tcPr>
                  <w:cnfStyle w:val="001000000000" w:firstRow="0" w:lastRow="0" w:firstColumn="1" w:lastColumn="0" w:oddVBand="0" w:evenVBand="0" w:oddHBand="0" w:evenHBand="0" w:firstRowFirstColumn="0" w:firstRowLastColumn="0" w:lastRowFirstColumn="0" w:lastRowLastColumn="0"/>
                  <w:tcW w:w="12468" w:type="dxa"/>
                  <w:tcMar/>
                </w:tcPr>
                <w:p w:rsidR="73F62C81" w:rsidP="73F62C81" w:rsidRDefault="73F62C81" w14:noSpellErr="1" w14:paraId="5EA7FC71" w14:textId="2151D4DE">
                  <w:pPr>
                    <w:pStyle w:val="Normal"/>
                  </w:pPr>
                  <w:r w:rsidR="73F62C81">
                    <w:rPr>
                      <w:b w:val="0"/>
                      <w:bCs w:val="0"/>
                    </w:rPr>
                    <w:t>Al</w:t>
                  </w:r>
                  <w:r w:rsidR="73F62C81">
                    <w:rPr>
                      <w:b w:val="0"/>
                      <w:bCs w:val="0"/>
                    </w:rPr>
                    <w:t xml:space="preserve"> cuestionario sobre la ESPA se añade un nuevo documento, muy completo, sobre el uso del procesador de texto. </w:t>
                  </w:r>
                </w:p>
              </w:tc>
            </w:tr>
          </w:tbl>
          <w:p w:rsidR="006C3FED" w:rsidP="23DD3EE4" w:rsidRDefault="006C3FED" wp14:noSpellErr="1" w14:paraId="43D7A164" wp14:textId="035451B7">
            <w:pPr>
              <w:pStyle w:val="Prrafodelista"/>
              <w:numPr>
                <w:ilvl w:val="0"/>
                <w:numId w:val="10"/>
              </w:numPr>
              <w:rPr>
                <w:sz w:val="22"/>
                <w:szCs w:val="22"/>
              </w:rPr>
            </w:pPr>
            <w:r w:rsidR="73F62C81">
              <w:rPr/>
              <w:t>Diagnóstico de necesidades de formación</w:t>
            </w:r>
          </w:p>
          <w:tbl>
            <w:tblPr>
              <w:tblStyle w:val="GridTable1Light-Accent1"/>
              <w:tblW w:w="0" w:type="auto"/>
              <w:tblInd w:w="0" w:type="dxa"/>
              <w:tblLook w:val="04A0" w:firstRow="1" w:lastRow="0" w:firstColumn="1" w:lastColumn="0" w:noHBand="0" w:noVBand="1"/>
            </w:tblPr>
            <w:tblGrid>
              <w:gridCol w:w="12468"/>
            </w:tblGrid>
            <w:tr w:rsidR="73F62C81" w:rsidTr="73F62C81" w14:paraId="1525EBB0">
              <w:tc>
                <w:tcPr>
                  <w:cnfStyle w:val="001000000000" w:firstRow="0" w:lastRow="0" w:firstColumn="1" w:lastColumn="0" w:oddVBand="0" w:evenVBand="0" w:oddHBand="0" w:evenHBand="0" w:firstRowFirstColumn="0" w:firstRowLastColumn="0" w:lastRowFirstColumn="0" w:lastRowLastColumn="0"/>
                  <w:tcW w:w="12468" w:type="dxa"/>
                  <w:tcMar/>
                </w:tcPr>
                <w:p w:rsidR="73F62C81" w:rsidP="73F62C81" w:rsidRDefault="73F62C81" w14:noSpellErr="1" w14:paraId="209B36D9" w14:textId="19F9A0FA">
                  <w:pPr>
                    <w:pStyle w:val="Normal"/>
                  </w:pPr>
                  <w:r w:rsidR="73F62C81">
                    <w:rPr>
                      <w:b w:val="0"/>
                      <w:bCs w:val="0"/>
                    </w:rPr>
                    <w:t xml:space="preserve">Se ha </w:t>
                  </w:r>
                  <w:r w:rsidR="73F62C81">
                    <w:rPr>
                      <w:b w:val="0"/>
                      <w:bCs w:val="0"/>
                    </w:rPr>
                    <w:t>inclui</w:t>
                  </w:r>
                  <w:r w:rsidR="73F62C81">
                    <w:rPr>
                      <w:b w:val="0"/>
                      <w:bCs w:val="0"/>
                    </w:rPr>
                    <w:t>do</w:t>
                  </w:r>
                  <w:r w:rsidR="73F62C81">
                    <w:rPr>
                      <w:b w:val="0"/>
                      <w:bCs w:val="0"/>
                    </w:rPr>
                    <w:t xml:space="preserve"> este apartado porque pensamos que es muy importante tener la valoración del profesorado que ha impartido ESPA por primera vez durante este curso. Todos ellos están de acuerdo en que es fundamental la formación a principios de curso en dos temas sobre todo: </w:t>
                  </w:r>
                </w:p>
                <w:p w:rsidR="73F62C81" w:rsidP="73F62C81" w:rsidRDefault="73F62C81" w14:noSpellErr="1" w14:paraId="6E8004C2" w14:textId="7415053E">
                  <w:pPr>
                    <w:pStyle w:val="Prrafodelista"/>
                    <w:numPr>
                      <w:ilvl w:val="0"/>
                      <w:numId w:val="17"/>
                    </w:numPr>
                    <w:rPr>
                      <w:sz w:val="22"/>
                      <w:szCs w:val="22"/>
                    </w:rPr>
                  </w:pPr>
                  <w:r w:rsidR="73F62C81">
                    <w:rPr>
                      <w:b w:val="0"/>
                      <w:bCs w:val="0"/>
                    </w:rPr>
                    <w:t xml:space="preserve">Plataforma Moodle, en una fecha anterior a la que se realiza habitualmente, y con plaza para todos los interesados. </w:t>
                  </w:r>
                </w:p>
                <w:p w:rsidR="73F62C81" w:rsidP="73F62C81" w:rsidRDefault="73F62C81" w14:noSpellErr="1" w14:paraId="54FAE886" w14:textId="41AFCCA4">
                  <w:pPr>
                    <w:pStyle w:val="Prrafodelista"/>
                    <w:numPr>
                      <w:ilvl w:val="0"/>
                      <w:numId w:val="17"/>
                    </w:numPr>
                    <w:rPr>
                      <w:sz w:val="22"/>
                      <w:szCs w:val="22"/>
                    </w:rPr>
                  </w:pPr>
                  <w:r w:rsidR="73F62C81">
                    <w:rPr>
                      <w:b w:val="0"/>
                      <w:bCs w:val="0"/>
                    </w:rPr>
                    <w:t>Temas administrativos, sobre todo para aquellos que ejercen de jefes de estudio. Por ejemplo, gestión de bajas, gestión económica, matrículas, etc...</w:t>
                  </w:r>
                </w:p>
                <w:p w:rsidR="73F62C81" w:rsidP="73F62C81" w:rsidRDefault="73F62C81" w14:noSpellErr="1" w14:paraId="60230E07" w14:textId="341AFCE6">
                  <w:pPr>
                    <w:pStyle w:val="Prrafodelista"/>
                    <w:numPr>
                      <w:ilvl w:val="0"/>
                      <w:numId w:val="17"/>
                    </w:numPr>
                    <w:rPr>
                      <w:sz w:val="22"/>
                      <w:szCs w:val="22"/>
                    </w:rPr>
                  </w:pPr>
                  <w:r w:rsidR="73F62C81">
                    <w:rPr>
                      <w:b w:val="0"/>
                      <w:bCs w:val="0"/>
                    </w:rPr>
                    <w:t xml:space="preserve">Producción de materiales multimedia e intercambio de buenas prácticas. </w:t>
                  </w:r>
                </w:p>
              </w:tc>
            </w:tr>
          </w:tbl>
          <w:p w:rsidR="006C3FED" w:rsidP="23DD3EE4" w:rsidRDefault="006C3FED" wp14:noSpellErr="1" w14:paraId="25D5FA22" wp14:textId="65EDB21B">
            <w:pPr>
              <w:pStyle w:val="Prrafodelista"/>
              <w:numPr>
                <w:ilvl w:val="0"/>
                <w:numId w:val="10"/>
              </w:numPr>
              <w:rPr>
                <w:sz w:val="22"/>
                <w:szCs w:val="22"/>
              </w:rPr>
            </w:pPr>
            <w:r w:rsidR="73F62C81">
              <w:rPr/>
              <w:t>Memoria final del grupo de trabajo</w:t>
            </w:r>
          </w:p>
          <w:tbl>
            <w:tblPr>
              <w:tblStyle w:val="GridTable1Light-Accent1"/>
              <w:tblW w:w="0" w:type="auto"/>
              <w:tblInd w:w="0" w:type="dxa"/>
              <w:tblLook w:val="04A0" w:firstRow="1" w:lastRow="0" w:firstColumn="1" w:lastColumn="0" w:noHBand="0" w:noVBand="1"/>
            </w:tblPr>
            <w:tblGrid>
              <w:gridCol w:w="12468"/>
            </w:tblGrid>
            <w:tr w:rsidR="73F62C81" w:rsidTr="73F62C81" w14:paraId="17284913">
              <w:tc>
                <w:tcPr>
                  <w:cnfStyle w:val="001000000000" w:firstRow="0" w:lastRow="0" w:firstColumn="1" w:lastColumn="0" w:oddVBand="0" w:evenVBand="0" w:oddHBand="0" w:evenHBand="0" w:firstRowFirstColumn="0" w:firstRowLastColumn="0" w:lastRowFirstColumn="0" w:lastRowLastColumn="0"/>
                  <w:tcW w:w="12468" w:type="dxa"/>
                  <w:tcMar/>
                </w:tcPr>
                <w:p w:rsidR="73F62C81" w:rsidP="73F62C81" w:rsidRDefault="73F62C81" w14:noSpellErr="1" w14:paraId="43AF8F28" w14:textId="0C89C723">
                  <w:pPr>
                    <w:pStyle w:val="Normal"/>
                  </w:pPr>
                  <w:r w:rsidR="73F62C81">
                    <w:rPr>
                      <w:b w:val="0"/>
                      <w:bCs w:val="0"/>
                    </w:rPr>
                    <w:t xml:space="preserve">Todos los miembros del grupo que han asistido a la última reunión firman el acta final. </w:t>
                  </w:r>
                </w:p>
                <w:p w:rsidR="73F62C81" w:rsidP="73F62C81" w:rsidRDefault="73F62C81" w14:noSpellErr="1" w14:paraId="60EF380F" w14:textId="1EAF8311">
                  <w:pPr>
                    <w:pStyle w:val="Normal"/>
                    <w:rPr>
                      <w:b w:val="0"/>
                      <w:bCs w:val="0"/>
                    </w:rPr>
                  </w:pPr>
                  <w:r w:rsidR="73F62C81">
                    <w:rPr>
                      <w:b w:val="0"/>
                      <w:bCs w:val="0"/>
                    </w:rPr>
                    <w:t xml:space="preserve">Se </w:t>
                  </w:r>
                  <w:r w:rsidR="73F62C81">
                    <w:rPr>
                      <w:b w:val="0"/>
                      <w:bCs w:val="0"/>
                    </w:rPr>
                    <w:t xml:space="preserve">acuerdan las directrices para cumplimentar la memoria final en Colabora. </w:t>
                  </w:r>
                </w:p>
              </w:tc>
            </w:tr>
          </w:tbl>
          <w:p w:rsidR="006C3FED" w:rsidP="73F62C81" w:rsidRDefault="006C3FED" w14:paraId="70622206" w14:noSpellErr="1" wp14:textId="431874A6">
            <w:pPr>
              <w:pStyle w:val="Normal"/>
              <w:ind w:left="0"/>
              <w:rPr>
                <w:sz w:val="22"/>
                <w:szCs w:val="22"/>
              </w:rPr>
            </w:pPr>
          </w:p>
        </w:tc>
      </w:tr>
      <w:tr xmlns:wp14="http://schemas.microsoft.com/office/word/2010/wordml" w:rsidR="006C3FED" w:rsidTr="73F62C81" w14:paraId="2EB7E4AF" wp14:textId="77777777">
        <w:tc>
          <w:tcPr>
            <w:tcW w:w="1526" w:type="dxa"/>
            <w:tcMar/>
          </w:tcPr>
          <w:p w:rsidR="006C3FED" w:rsidRDefault="006C3FED" w14:paraId="7243CE4C" wp14:textId="77777777"/>
        </w:tc>
        <w:tc>
          <w:tcPr>
            <w:tcW w:w="12618" w:type="dxa"/>
            <w:tcMar/>
          </w:tcPr>
          <w:p w:rsidR="006C3FED" w:rsidRDefault="006C3FED" w14:paraId="48BE80EE" wp14:textId="77777777"/>
        </w:tc>
      </w:tr>
      <w:tr xmlns:wp14="http://schemas.microsoft.com/office/word/2010/wordml" w:rsidR="006C3FED" w:rsidTr="73F62C81" w14:paraId="2FB339C6" wp14:textId="77777777">
        <w:tc>
          <w:tcPr>
            <w:tcW w:w="1526" w:type="dxa"/>
            <w:tcMar/>
          </w:tcPr>
          <w:p w:rsidR="006C3FED" w:rsidRDefault="006C3FED" w14:paraId="79D03DF7" wp14:textId="77777777"/>
        </w:tc>
        <w:tc>
          <w:tcPr>
            <w:tcW w:w="12618" w:type="dxa"/>
            <w:tcMar/>
          </w:tcPr>
          <w:p w:rsidR="006C3FED" w:rsidRDefault="006C3FED" w14:paraId="6F0446A8" wp14:textId="77777777"/>
        </w:tc>
      </w:tr>
    </w:tbl>
    <w:p xmlns:wp14="http://schemas.microsoft.com/office/word/2010/wordml" w:rsidR="00D46FBD" w:rsidRDefault="00D46FBD" w14:paraId="0DD714B7" wp14:textId="77777777"/>
    <w:sectPr w:rsidR="00D46FBD" w:rsidSect="006C3FED">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1564236"/>
    <w:multiLevelType w:val="hybridMultilevel"/>
    <w:tmpl w:val="B636EE1E"/>
    <w:lvl w:ilvl="0" w:tplc="BD6EB2AA">
      <w:start w:val="3"/>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nsid w:val="24EB0A05"/>
    <w:multiLevelType w:val="hybridMultilevel"/>
    <w:tmpl w:val="CC9AC5B4"/>
    <w:lvl w:ilvl="0" w:tplc="777C627C">
      <w:start w:val="3"/>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84"/>
  <w:doNotDisplayPageBoundaries/>
  <w:proofState w:spelling="clean" w:grammar="dirty"/>
  <w:defaultTabStop w:val="708"/>
  <w:hyphenationZone w:val="425"/>
  <w:drawingGridHorizontalSpacing w:val="110"/>
  <w:displayHorizontalDrawingGridEvery w:val="2"/>
  <w:characterSpacingControl w:val="doNotCompress"/>
  <w:compat/>
  <w:rsids>
    <w:rsidRoot w:val="006C3FED"/>
    <w:rsid w:val="001D40CE"/>
    <w:rsid w:val="003146C8"/>
    <w:rsid w:val="006C3FED"/>
    <w:rsid w:val="00967C29"/>
    <w:rsid w:val="009C6B88"/>
    <w:rsid w:val="00A946CB"/>
    <w:rsid w:val="00D46FBD"/>
    <w:rsid w:val="04F83016"/>
    <w:rsid w:val="05EF6C60"/>
    <w:rsid w:val="0D7A6F81"/>
    <w:rsid w:val="23DD3EE4"/>
    <w:rsid w:val="2BA79C98"/>
    <w:rsid w:val="32B25FEA"/>
    <w:rsid w:val="3947C347"/>
    <w:rsid w:val="3B065765"/>
    <w:rsid w:val="4B7A5A9B"/>
    <w:rsid w:val="5543B93C"/>
    <w:rsid w:val="5B5143B8"/>
    <w:rsid w:val="7374B7E7"/>
    <w:rsid w:val="73F62C81"/>
    <w:rsid w:val="787AF1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F5D6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6FBD"/>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6C3FED"/>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Prrafodelista">
    <w:name w:val="List Paragraph"/>
    <w:basedOn w:val="Normal"/>
    <w:uiPriority w:val="34"/>
    <w:qFormat/>
    <w:rsid w:val="001D40CE"/>
    <w:pPr>
      <w:ind w:left="720"/>
      <w:contextualSpacing/>
    </w:p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a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Begoña-us</dc:creator>
  <lastModifiedBy>ESPA IES Jacarandá</lastModifiedBy>
  <revision>15</revision>
  <dcterms:created xsi:type="dcterms:W3CDTF">2017-02-22T17:28:00.0000000Z</dcterms:created>
  <dcterms:modified xsi:type="dcterms:W3CDTF">2017-06-01T18:06:06.5758533Z</dcterms:modified>
</coreProperties>
</file>